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Munich,</w:t>
      </w:r>
      <w:r>
        <w:t xml:space="preserve"> </w:t>
      </w:r>
      <w:r>
        <w:t xml:space="preserve">Germany</w:t>
      </w:r>
    </w:p>
    <w:bookmarkStart w:id="25" w:name="Xbcad8a470938575b1ef571fb1f9d7d51c4eba15"/>
    <w:p>
      <w:pPr>
        <w:pStyle w:val="Heading1"/>
      </w:pPr>
      <w:r>
        <w:t xml:space="preserve">Annotated Bibliography: The Role of the Judge in Munich, Germany</w:t>
      </w:r>
    </w:p>
    <w:p>
      <w:pPr>
        <w:pStyle w:val="FirstParagraph"/>
      </w:pPr>
      <w:r>
        <w:t xml:space="preserve">This annotated bibliography provides a comprehensive overview of scholarly works, legal commentaries, and institutional reports concerning the judiciary within the Federal Republic of Germany, with a specific focus on the jurisdiction of Munich (München). As the capital of Bavaria and home to the Bavarian State Court of Justice (Bayerischer Oberster Landesgericht), Munich represents a critical node in the German legal system. The following entries examine the appointment, independence, and operational responsibilities of judges in this region, highlighting the intersection of civil law traditions, constitutional safeguards, and local judicial administration.</w:t>
      </w:r>
    </w:p>
    <w:bookmarkStart w:id="20" w:name="X086dc91e937e960f392fcb64f8d90aa7741fabb"/>
    <w:p>
      <w:pPr>
        <w:pStyle w:val="Heading2"/>
      </w:pPr>
      <w:r>
        <w:t xml:space="preserve">Constitutional Framework and Judicial Independence</w:t>
      </w:r>
    </w:p>
    <w:p>
      <w:pPr>
        <w:pStyle w:val="FirstParagraph"/>
      </w:pPr>
      <w:r>
        <w:t xml:space="preserve">Basic Law for the Federal Republic of Germany (Grundgesetz). (1949). Articles 92–104.</w:t>
      </w:r>
    </w:p>
    <w:p>
      <w:pPr>
        <w:pStyle w:val="BodyText"/>
      </w:pPr>
      <w:r>
        <w:t xml:space="preserve">The Basic Law serves as the foundational legal document governing the judiciary in Germany, including the courts operating in Munich. Articles 92 through 104 establish the principle of judicial independence, ensuring that judges are subject only to the law. This source is essential for understanding the constitutional protections afforded to judges in Bavaria, shielding them from political interference by the state government in Munich or federal authorities. The document outlines the jurisdiction of federal versus state courts, a distinction crucial for navigating the complex legal landscape where Munich-based courts operate.</w:t>
      </w:r>
    </w:p>
    <w:p>
      <w:pPr>
        <w:pStyle w:val="BodyText"/>
      </w:pPr>
      <w:r>
        <w:t xml:space="preserve">Voßkuhle, A. (2018).</w:t>
      </w:r>
      <w:r>
        <w:t xml:space="preserve"> </w:t>
      </w:r>
      <w:r>
        <w:rPr>
          <w:iCs/>
          <w:i/>
        </w:rPr>
        <w:t xml:space="preserve">Constitutional Law of the Federal Republic of Germany</w:t>
      </w:r>
      <w:r>
        <w:t xml:space="preserve">. Oxford University Press.</w:t>
      </w:r>
    </w:p>
    <w:p>
      <w:pPr>
        <w:pStyle w:val="BodyText"/>
      </w:pPr>
      <w:r>
        <w:t xml:space="preserve">This authoritative text provides a detailed analysis of the German constitutional order, with significant attention to the judiciary. Voßkuhle discusses the structural independence of judges and the role of the Federal Constitutional Court in safeguarding judicial rights. For practitioners and scholars interested in the Munich legal environment, this work clarifies how constitutional principles are applied in regional courts, ensuring that judges in Bavaria adhere to national standards of fairness and impartiality.</w:t>
      </w:r>
    </w:p>
    <w:bookmarkEnd w:id="20"/>
    <w:bookmarkStart w:id="21" w:name="X83cefbe8a172077b32f6c755dad4838db09b721"/>
    <w:p>
      <w:pPr>
        <w:pStyle w:val="Heading2"/>
      </w:pPr>
      <w:r>
        <w:t xml:space="preserve">Appointment and Career Path of Judges in Bavaria</w:t>
      </w:r>
    </w:p>
    <w:p>
      <w:pPr>
        <w:pStyle w:val="FirstParagraph"/>
      </w:pPr>
      <w:r>
        <w:t xml:space="preserve">Bavarian Judicial Service Act (Bayerisches Richtergesetz). (2020). State Law of Bavaria.</w:t>
      </w:r>
    </w:p>
    <w:p>
      <w:pPr>
        <w:pStyle w:val="BodyText"/>
      </w:pPr>
      <w:r>
        <w:t xml:space="preserve">This state-level legislation governs the specific requirements for becoming a judge in Bavaria, including the rigorous training and examination processes required for candidates aspiring to serve in Munich’s courts. The Act details the two-phase legal education system, the mandatory practical training (Referendariat), and the final state examination. It is a critical resource for understanding the high professional standards expected of judges in Munich, reflecting the region’s emphasis on legal excellence and meritocratic selection.</w:t>
      </w:r>
    </w:p>
    <w:p>
      <w:pPr>
        <w:pStyle w:val="BodyText"/>
      </w:pPr>
      <w:r>
        <w:t xml:space="preserve">Schmitt, G. (2019).</w:t>
      </w:r>
      <w:r>
        <w:t xml:space="preserve"> </w:t>
      </w:r>
      <w:r>
        <w:rPr>
          <w:iCs/>
          <w:i/>
        </w:rPr>
        <w:t xml:space="preserve">The German Legal Profession: Judges and Lawyers in a Civil Law System</w:t>
      </w:r>
      <w:r>
        <w:t xml:space="preserve">. Cambridge University Press.</w:t>
      </w:r>
    </w:p>
    <w:p>
      <w:pPr>
        <w:pStyle w:val="BodyText"/>
      </w:pPr>
      <w:r>
        <w:t xml:space="preserve">Schmitt’s comparative study offers insights into the career trajectories of German judges, contrasting them with common law systems. The book highlights the unique path of judges in Bavaria, where many begin their careers in lower courts before potentially advancing to higher tribunals in Munich. It discusses the role of the Bavarian Ministry of Justice in appointments, emphasizing the balance between political oversight and judicial autonomy. This source is valuable for understanding the socio-professional context of judges operating in Munich’s legal community.</w:t>
      </w:r>
    </w:p>
    <w:bookmarkEnd w:id="21"/>
    <w:bookmarkStart w:id="22" w:name="Xb893bc133b20038a8435cd556e2a5eccdb17ca4"/>
    <w:p>
      <w:pPr>
        <w:pStyle w:val="Heading2"/>
      </w:pPr>
      <w:r>
        <w:t xml:space="preserve">Specialized Courts and Jurisprudence in Munich</w:t>
      </w:r>
    </w:p>
    <w:p>
      <w:pPr>
        <w:pStyle w:val="FirstParagraph"/>
      </w:pPr>
      <w:r>
        <w:t xml:space="preserve">Bavarian State Court of Justice (Bayerisches Oberstes Landesgericht). (2021).</w:t>
      </w:r>
      <w:r>
        <w:t xml:space="preserve"> </w:t>
      </w:r>
      <w:r>
        <w:rPr>
          <w:iCs/>
          <w:i/>
        </w:rPr>
        <w:t xml:space="preserve">Annual Report on Judicial Activities</w:t>
      </w:r>
      <w:r>
        <w:t xml:space="preserve">.</w:t>
      </w:r>
    </w:p>
    <w:p>
      <w:pPr>
        <w:pStyle w:val="BodyText"/>
      </w:pPr>
      <w:r>
        <w:t xml:space="preserve">As the highest state court in Bavaria, located in Munich, this institution plays a pivotal role in unifying legal interpretation across the state. The annual report provides statistical data and case summaries that illustrate the scope of judicial decision-making in Munich. It covers civil, criminal, and administrative law, offering a practical view of how judges in Munich handle complex legal issues. This document is indispensable for researchers analyzing trends in Bavarian jurisprudence and the operational efficiency of Munich’s courts.</w:t>
      </w:r>
    </w:p>
    <w:p>
      <w:pPr>
        <w:pStyle w:val="BodyText"/>
      </w:pPr>
      <w:r>
        <w:t xml:space="preserve">European Court of Justice. (2020).</w:t>
      </w:r>
      <w:r>
        <w:t xml:space="preserve"> </w:t>
      </w:r>
      <w:r>
        <w:rPr>
          <w:iCs/>
          <w:i/>
        </w:rPr>
        <w:t xml:space="preserve">Case Law Affecting German Courts: Implications for Regional Jurisdictions</w:t>
      </w:r>
      <w:r>
        <w:t xml:space="preserve">.</w:t>
      </w:r>
    </w:p>
    <w:p>
      <w:pPr>
        <w:pStyle w:val="BodyText"/>
      </w:pPr>
      <w:r>
        <w:t xml:space="preserve">This publication examines the impact of European Union law on national courts, including those in Munich. It discusses how German judges must integrate EU directives and rulings into their decisions, particularly in areas such as consumer protection, employment law, and intellectual property. For judges in Munich, a hub for international business and technology, this source underscores the necessity of cross-border legal competence and the evolving role of national judges within the European legal framework.</w:t>
      </w:r>
    </w:p>
    <w:bookmarkEnd w:id="22"/>
    <w:bookmarkStart w:id="23" w:name="Xc1d81c5ab2889125f37eca7ce90eb92456afc80"/>
    <w:p>
      <w:pPr>
        <w:pStyle w:val="Heading2"/>
      </w:pPr>
      <w:r>
        <w:t xml:space="preserve">Ethics, Accountability, and Public Perception</w:t>
      </w:r>
    </w:p>
    <w:p>
      <w:pPr>
        <w:pStyle w:val="FirstParagraph"/>
      </w:pPr>
      <w:r>
        <w:t xml:space="preserve">German Judges’ Association (Deutscher Richterbund). (2022).</w:t>
      </w:r>
      <w:r>
        <w:t xml:space="preserve"> </w:t>
      </w:r>
      <w:r>
        <w:rPr>
          <w:iCs/>
          <w:i/>
        </w:rPr>
        <w:t xml:space="preserve">Code of Conduct for Judges in Germany</w:t>
      </w:r>
      <w:r>
        <w:t xml:space="preserve">.</w:t>
      </w:r>
    </w:p>
    <w:p>
      <w:pPr>
        <w:pStyle w:val="BodyText"/>
      </w:pPr>
      <w:r>
        <w:t xml:space="preserve">This code outlines the ethical standards and professional responsibilities expected of judges throughout Germany, including those serving in Munich. It addresses issues such as impartiality, confidentiality, and public conduct, providing guidelines to maintain public trust in the judiciary. The document is particularly relevant in Munich, where high-profile cases often attract media attention, requiring judges to navigate public scrutiny while upholding judicial integrity.</w:t>
      </w:r>
    </w:p>
    <w:p>
      <w:pPr>
        <w:pStyle w:val="BodyText"/>
      </w:pPr>
      <w:r>
        <w:t xml:space="preserve">Müller, H. (2021).</w:t>
      </w:r>
      <w:r>
        <w:t xml:space="preserve"> </w:t>
      </w:r>
      <w:r>
        <w:rPr>
          <w:iCs/>
          <w:i/>
        </w:rPr>
        <w:t xml:space="preserve">Public Trust in the Judiciary: A Study of Bavarian Courts</w:t>
      </w:r>
      <w:r>
        <w:t xml:space="preserve">. Journal of European Law and Society, 15(3), 45-67.</w:t>
      </w:r>
    </w:p>
    <w:p>
      <w:pPr>
        <w:pStyle w:val="BodyText"/>
      </w:pPr>
      <w:r>
        <w:t xml:space="preserve">This empirical study investigates public perceptions of the judiciary in Bavaria, with a focus on Munich. It analyzes survey data to assess citizens’ confidence in judges, highlighting factors that influence trust, such as transparency, efficiency, and accessibility of courts. The findings offer valuable insights for judicial administrators and policymakers in Munich seeking to enhance the legitimacy and effectiveness of the local court system.</w:t>
      </w:r>
    </w:p>
    <w:bookmarkEnd w:id="23"/>
    <w:bookmarkStart w:id="24" w:name="conclusion"/>
    <w:p>
      <w:pPr>
        <w:pStyle w:val="Heading2"/>
      </w:pPr>
      <w:r>
        <w:t xml:space="preserve">Conclusion</w:t>
      </w:r>
    </w:p>
    <w:p>
      <w:pPr>
        <w:pStyle w:val="FirstParagraph"/>
      </w:pPr>
      <w:r>
        <w:t xml:space="preserve">The annotated bibliography above synthesizes key resources that illuminate the role of the judge in Munich, Germany. From constitutional foundations to specialized court functions and ethical standards, these sources collectively underscore the complexity and importance of the judiciary in this major German city. Understanding these aspects is essential for legal professionals, scholars, and policymakers engaged with the Bavarian legal system.</w:t>
      </w:r>
    </w:p>
    <w:p>
      <w:pPr>
        <w:pStyle w:val="BodyText"/>
      </w:pPr>
      <w:r>
        <w:t xml:space="preserve">© 2023 Annotated Bibliography on the Judiciary in Munich, Germany.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Munich, Germany</dc:title>
  <dc:creator/>
  <dc:language>en</dc:language>
  <cp:keywords/>
  <dcterms:created xsi:type="dcterms:W3CDTF">2026-08-07T02:05:49Z</dcterms:created>
  <dcterms:modified xsi:type="dcterms:W3CDTF">2026-08-07T02:05:49Z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