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Iraq</w:t>
      </w:r>
      <w:r>
        <w:t xml:space="preserve"> </w:t>
      </w:r>
      <w:r>
        <w:t xml:space="preserve">Baghdad</w:t>
      </w:r>
    </w:p>
    <w:bookmarkStart w:id="20" w:name="Xe498435e376a7d93033e2495242c8b70e4bea5f"/>
    <w:p>
      <w:pPr>
        <w:pStyle w:val="Heading1"/>
      </w:pPr>
      <w:r>
        <w:t xml:space="preserve">Annotated Bibliography: The Role of the Judge in Iraq Baghdad</w:t>
      </w:r>
    </w:p>
    <w:p>
      <w:pPr>
        <w:pStyle w:val="FirstParagraph"/>
      </w:pPr>
      <w:r>
        <w:t xml:space="preserve">The following annotated bibliography provides a comprehensive overview of the legal framework, judicial independence, and the specific challenges faced by the judge within the jurisdiction of Iraq, with a specific focus on the capital city of Baghdad. As the seat of the Supreme Judicial Council and the Federal Supreme Court, Baghdad represents the epicenter of the Iraqi judiciary. These sources examine the transition from authoritarian rule to a constitutional democracy, the impact of the 2005 Constitution, and the ongoing struggle to establish a rule of law that is free from political interference.</w:t>
      </w:r>
    </w:p>
    <w:p>
      <w:pPr>
        <w:pStyle w:val="BodyText"/>
      </w:pPr>
      <w:r>
        <w:t xml:space="preserve"> </w:t>
      </w:r>
      <w:r>
        <w:t xml:space="preserve">Al-Mashhadani, A. (2019).</w:t>
      </w:r>
      <w:r>
        <w:t xml:space="preserve"> </w:t>
      </w:r>
      <w:r>
        <w:rPr>
          <w:iCs/>
          <w:i/>
        </w:rPr>
        <w:t xml:space="preserve">Judicial Independence in Iraq: Challenges and Prospects</w:t>
      </w:r>
      <w:r>
        <w:t xml:space="preserve">. London: Routledge.</w:t>
      </w:r>
      <w:r>
        <w:t xml:space="preserve"> </w:t>
      </w:r>
    </w:p>
    <w:p>
      <w:pPr>
        <w:pStyle w:val="BodyText"/>
      </w:pPr>
      <w:r>
        <w:t xml:space="preserve">This seminal text offers a critical analysis of the structural integrity of the Iraqi judiciary. Al-Mashhadani argues that while the 2005 Constitution theoretically guarantees the independence of the judge, practical realities in Baghdad often contradict these provisions. The author details how the appointment process for judges in Baghdad is frequently influenced by sectarian quotas and political patronage rather than merit. This source is essential for understanding the gap between legal theory and the lived experience of a judge in Iraq today. It provides specific case studies from Baghdad courts where political pressure compromised judicial decisions.</w:t>
      </w:r>
    </w:p>
    <w:p>
      <w:pPr>
        <w:pStyle w:val="BodyText"/>
      </w:pPr>
      <w:r>
        <w:t xml:space="preserve"> </w:t>
      </w:r>
      <w:r>
        <w:t xml:space="preserve">Constitution of the Republic of Iraq. (2005).</w:t>
      </w:r>
      <w:r>
        <w:t xml:space="preserve"> </w:t>
      </w:r>
      <w:r>
        <w:rPr>
          <w:iCs/>
          <w:i/>
        </w:rPr>
        <w:t xml:space="preserve">Official Gazette of the Republic of Iraq</w:t>
      </w:r>
      <w:r>
        <w:t xml:space="preserve">.</w:t>
      </w:r>
      <w:r>
        <w:t xml:space="preserve"> </w:t>
      </w:r>
    </w:p>
    <w:p>
      <w:pPr>
        <w:pStyle w:val="BodyText"/>
      </w:pPr>
      <w:r>
        <w:t xml:space="preserve">The primary legal document governing the role of the judge in Iraq. Specifically, Articles 90 through 94 establish the Supreme Judicial Council (SJC) and define the powers of the judiciary. This source is fundamental for any legal practitioner or scholar in Baghdad, as it outlines the constitutional mandate for judicial independence. It stipulates that judges are independent in the exercise of their duties and subject only to the law. However, the ambiguity in the text regarding the composition of the SJC has led to decades of political deadlock in Baghdad, making this document a subject of intense legal debate.</w:t>
      </w:r>
    </w:p>
    <w:p>
      <w:pPr>
        <w:pStyle w:val="BodyText"/>
      </w:pPr>
      <w:r>
        <w:t xml:space="preserve"> </w:t>
      </w:r>
      <w:r>
        <w:t xml:space="preserve">Human Rights Watch. (2021).</w:t>
      </w:r>
      <w:r>
        <w:t xml:space="preserve"> </w:t>
      </w:r>
      <w:r>
        <w:rPr>
          <w:iCs/>
          <w:i/>
        </w:rPr>
        <w:t xml:space="preserve">"Justice Denied": The State of the Judiciary in Iraq</w:t>
      </w:r>
      <w:r>
        <w:t xml:space="preserve">. New York: HRW Publications.</w:t>
      </w:r>
      <w:r>
        <w:t xml:space="preserve"> </w:t>
      </w:r>
    </w:p>
    <w:p>
      <w:pPr>
        <w:pStyle w:val="BodyText"/>
      </w:pPr>
      <w:r>
        <w:t xml:space="preserve">This report provides a harrowing account of the conditions under which judges operate in Iraq, particularly in Baghdad. It highlights issues of corruption, lack of security, and the intimidation of judges handling high-profile cases involving militias or government officials. The report is particularly relevant for understanding the external pressures on the judge in Baghdad. It documents instances where judges were transferred or removed from their posts for issuing rulings unfavorable to powerful political factions. This source is crucial for assessing the safety and impartiality of the judicial system in the capital.</w:t>
      </w:r>
    </w:p>
    <w:p>
      <w:pPr>
        <w:pStyle w:val="BodyText"/>
      </w:pPr>
      <w:r>
        <w:t xml:space="preserve"> </w:t>
      </w:r>
      <w:r>
        <w:t xml:space="preserve">Khamis, A. (2018). "The Impact of Sectarianism on the Iraqi Judiciary."</w:t>
      </w:r>
      <w:r>
        <w:t xml:space="preserve"> </w:t>
      </w:r>
      <w:r>
        <w:rPr>
          <w:iCs/>
          <w:i/>
        </w:rPr>
        <w:t xml:space="preserve">Journal of Middle East Law and Governance</w:t>
      </w:r>
      <w:r>
        <w:t xml:space="preserve">, 10(2), 145-168.</w:t>
      </w:r>
      <w:r>
        <w:t xml:space="preserve"> </w:t>
      </w:r>
    </w:p>
    <w:p>
      <w:pPr>
        <w:pStyle w:val="BodyText"/>
      </w:pPr>
      <w:r>
        <w:t xml:space="preserve">Khamis explores the sociological impact of sectarianism on the appointment and behavior of judges in Iraq. The article argues that the "muhasasa" (quota) system has permeated the judiciary in Baghdad, leading to a perception that judges rule based on sectarian loyalty rather than legal merit. This source is vital for understanding the public's lack of trust in the Baghdad courts. It provides statistical data on the sectarian composition of the judiciary and correlates it with sentencing disparities in criminal cases. For a judge in Iraq, this text serves as a critical reflection on the societal expectations and biases they must navigate.</w:t>
      </w:r>
    </w:p>
    <w:p>
      <w:pPr>
        <w:pStyle w:val="BodyText"/>
      </w:pPr>
      <w:r>
        <w:t xml:space="preserve"> </w:t>
      </w:r>
      <w:r>
        <w:t xml:space="preserve">United Nations Assistance Mission for Iraq (UNAMI). (2020).</w:t>
      </w:r>
      <w:r>
        <w:t xml:space="preserve"> </w:t>
      </w:r>
      <w:r>
        <w:rPr>
          <w:iCs/>
          <w:i/>
        </w:rPr>
        <w:t xml:space="preserve">Rule of Law and Judicial Reform in Iraq</w:t>
      </w:r>
      <w:r>
        <w:t xml:space="preserve">. Baghdad: UNAMI Report.</w:t>
      </w:r>
      <w:r>
        <w:t xml:space="preserve"> </w:t>
      </w:r>
    </w:p>
    <w:p>
      <w:pPr>
        <w:pStyle w:val="BodyText"/>
      </w:pPr>
      <w:r>
        <w:t xml:space="preserve">This official UN report outlines the international community's efforts to support judicial reform in Iraq. It focuses on capacity building, infrastructure development, and the protection of judges in Baghdad. The report highlights the severe backlog of cases in Baghdad courts and the lack of modern facilities, which hampers the efficiency of the judge. It also discusses the need for specialized training for judges to handle complex cases related to terrorism and organized crime. This source is practical and policy-oriented, offering insights into the resources available to the Iraqi judiciary and the areas requiring urgent improvement.</w:t>
      </w:r>
    </w:p>
    <w:p>
      <w:pPr>
        <w:pStyle w:val="BodyText"/>
      </w:pPr>
      <w:r>
        <w:t xml:space="preserve"> </w:t>
      </w:r>
      <w:r>
        <w:t xml:space="preserve">Al-Samarrai, H. (2017).</w:t>
      </w:r>
      <w:r>
        <w:t xml:space="preserve"> </w:t>
      </w:r>
      <w:r>
        <w:rPr>
          <w:iCs/>
          <w:i/>
        </w:rPr>
        <w:t xml:space="preserve">Criminal Procedure in Iraq: Theory and Practice</w:t>
      </w:r>
      <w:r>
        <w:t xml:space="preserve">. Baghdad: University of Baghdad Press.</w:t>
      </w:r>
      <w:r>
        <w:t xml:space="preserve"> </w:t>
      </w:r>
    </w:p>
    <w:p>
      <w:pPr>
        <w:pStyle w:val="BodyText"/>
      </w:pPr>
      <w:r>
        <w:t xml:space="preserve">A comprehensive legal textbook written by a prominent Iraqi legal scholar. This book details the procedural laws that govern the work of a judge in criminal cases in Iraq. It is an indispensable resource for legal professionals in Baghdad, providing a step-by-step guide to the criminal process, from investigation to sentencing. The author critically analyzes the Iraqi Criminal Procedure Code, pointing out flaws that can lead to miscarriages of justice. It is particularly useful for understanding the balance of power between the judge, the prosecutor, and the defense in the Iraqi legal system.</w:t>
      </w:r>
    </w:p>
    <w:p>
      <w:pPr>
        <w:pStyle w:val="BodyText"/>
      </w:pPr>
      <w:r>
        <w:t xml:space="preserve"> </w:t>
      </w:r>
      <w:r>
        <w:t xml:space="preserve">World Justice Project. (2022).</w:t>
      </w:r>
      <w:r>
        <w:t xml:space="preserve"> </w:t>
      </w:r>
      <w:r>
        <w:rPr>
          <w:iCs/>
          <w:i/>
        </w:rPr>
        <w:t xml:space="preserve">Rule of Law Index: Iraq</w:t>
      </w:r>
      <w:r>
        <w:t xml:space="preserve">. Washington, D.C.: WJP.</w:t>
      </w:r>
      <w:r>
        <w:t xml:space="preserve"> </w:t>
      </w:r>
    </w:p>
    <w:p>
      <w:pPr>
        <w:pStyle w:val="BodyText"/>
      </w:pPr>
      <w:r>
        <w:t xml:space="preserve">This quantitative report provides a comparative analysis of the rule of law in Iraq relative to other nations. It scores the Iraqi judiciary on factors such as absence of corruption, open government, and fundamental rights. The data for Baghdad often reflects the national average but highlights specific deficits in the enforcement of contracts and the resolution of commercial disputes. For a judge in Baghdad dealing with civil and commercial law, this report offers a macro-level view of the systemic challenges they face. It underscores the need for greater transparency and accountability within the judicial branch.</w:t>
      </w:r>
    </w:p>
    <w:p>
      <w:pPr>
        <w:pStyle w:val="BodyText"/>
      </w:pPr>
      <w:r>
        <w:t xml:space="preserve"> </w:t>
      </w:r>
      <w:r>
        <w:t xml:space="preserve">Al-Jubouri, M. (2020). "The Role of the Federal Supreme Court in Baghdad."</w:t>
      </w:r>
      <w:r>
        <w:t xml:space="preserve"> </w:t>
      </w:r>
      <w:r>
        <w:rPr>
          <w:iCs/>
          <w:i/>
        </w:rPr>
        <w:t xml:space="preserve">Arab Law Quarterly</w:t>
      </w:r>
      <w:r>
        <w:t xml:space="preserve">, 34(3), 210-235.</w:t>
      </w:r>
      <w:r>
        <w:t xml:space="preserve"> </w:t>
      </w:r>
    </w:p>
    <w:p>
      <w:pPr>
        <w:pStyle w:val="BodyText"/>
      </w:pPr>
      <w:r>
        <w:t xml:space="preserve">This article focuses specifically on the highest court in Iraq, located in Baghdad. It examines the court's role in constitutional review and its power to unify judicial interpretations. The author discusses landmark decisions made by the Federal Supreme Court that have shaped the legal landscape of Iraq. This source is critical for understanding the hierarchy of the judiciary and the final authority of the judge in Baghdad. It also touches upon the political controversies surrounding the court's rulings, illustrating the delicate position of the highest judges in the country.</w:t>
      </w:r>
    </w:p>
    <w:p>
      <w:pPr>
        <w:pStyle w:val="BodyText"/>
      </w:pPr>
      <w:r>
        <w:t xml:space="preserve">Document generated for educational and informational purposes regarding the legal system in Iraq.</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Iraq Baghdad</dc:title>
  <dc:creator/>
  <dc:language>en</dc:language>
  <cp:keywords/>
  <dcterms:created xsi:type="dcterms:W3CDTF">2026-08-07T02:14:38Z</dcterms:created>
  <dcterms:modified xsi:type="dcterms:W3CDTF">2026-08-07T02:14:38Z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