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Kyoto</w:t>
      </w:r>
    </w:p>
    <w:bookmarkStart w:id="35" w:name="X28a27a74b35a77d1ba696630df6db00cdc798f1"/>
    <w:p>
      <w:pPr>
        <w:pStyle w:val="Heading1"/>
      </w:pPr>
      <w:r>
        <w:t xml:space="preserve">Annotated Bibliography: The Role of the Judge in Japan Kyoto</w:t>
      </w:r>
    </w:p>
    <w:p>
      <w:pPr>
        <w:pStyle w:val="FirstParagraph"/>
      </w:pPr>
      <w:r>
        <w:t xml:space="preserve">This annotated bibliography examines the role, responsibilities, and cultural context of the judge within the Japanese legal system, with particular attention to the jurisdiction of Kyoto. Kyoto, as a historic and culturally significant city in Japan, hosts several key judicial institutions, including the Kyoto High Court and the Kyoto District Court. These courts operate under the national framework of Japan’s judiciary, which is shaped by constitutional principles, civil law traditions, and evolving social norms. The sources below provide insight into how judges in Kyoto interpret and apply the law, how they balance tradition and modernity, and how their decisions reflect broader national and local values.</w:t>
      </w:r>
    </w:p>
    <w:p>
      <w:pPr>
        <w:pStyle w:val="BodyText"/>
      </w:pPr>
      <w:r>
        <w:t xml:space="preserve">The selected works cover constitutional law, criminal and civil procedure, judicial ethics, comparative perspectives, and the practical functioning of courts in Kyoto. Each annotation summarizes the source’s main arguments, evaluates its relevance to the role of the judge in Kyoto, and notes its methodological approach. Together, these sources offer a comprehensive foundation for understanding how judges in Kyoto contribute to justice, governance, and social order in Japan.</w:t>
      </w:r>
    </w:p>
    <w:bookmarkStart w:id="23" w:name="X5ce5c746661024cae7a55ae78141901aed6d214"/>
    <w:p>
      <w:pPr>
        <w:pStyle w:val="Heading2"/>
      </w:pPr>
      <w:r>
        <w:t xml:space="preserve">Constitutional and Institutional Foundations</w:t>
      </w:r>
    </w:p>
    <w:bookmarkStart w:id="21" w:name="constitution-of-japan-1947"/>
    <w:p>
      <w:pPr>
        <w:pStyle w:val="Heading3"/>
      </w:pPr>
      <w:r>
        <w:t xml:space="preserve">1. Constitution of Japan (1947)</w:t>
      </w:r>
    </w:p>
    <w:p>
      <w:pPr>
        <w:pStyle w:val="FirstParagraph"/>
      </w:pPr>
      <w:r>
        <w:t xml:space="preserve">Constitution of Japan. 1947. Available at:</w:t>
      </w:r>
      <w:r>
        <w:t xml:space="preserve"> </w:t>
      </w:r>
      <w:hyperlink r:id="rId20">
        <w:r>
          <w:rPr>
            <w:rStyle w:val="Hyperlink"/>
          </w:rPr>
          <w:t xml:space="preserve">https://www.japaneselawtranslation.go.jp/en/laws/?id=30</w:t>
        </w:r>
      </w:hyperlink>
    </w:p>
    <w:p>
      <w:pPr>
        <w:pStyle w:val="BodyText"/>
      </w:pPr>
      <w:r>
        <w:t xml:space="preserve">The Constitution of Japan establishes the independence of the judiciary and defines the structure and authority of courts, including the Supreme Court, High Courts, and District Courts. Articles 76–82 are especially relevant, as they guarantee judicial independence, prohibit political interference, and outline the qualifications and tenure of judges. For judges in Kyoto, these provisions form the constitutional basis for impartial decision-making in both civil and criminal matters. This primary source is essential for understanding the legal mandate under which Kyoto’s judges operate and the limits of their authority.</w:t>
      </w:r>
    </w:p>
    <w:bookmarkEnd w:id="21"/>
    <w:bookmarkStart w:id="22" w:name="X7ce4e341923515a0ad54015bc75987646772386"/>
    <w:p>
      <w:pPr>
        <w:pStyle w:val="Heading3"/>
      </w:pPr>
      <w:r>
        <w:t xml:space="preserve">2. The Japanese Judiciary: Structure and Function</w:t>
      </w:r>
    </w:p>
    <w:p>
      <w:pPr>
        <w:pStyle w:val="FirstParagraph"/>
      </w:pPr>
      <w:r>
        <w:t xml:space="preserve">Sato, Y. (2018). The Japanese Judiciary: Structure and Function. Tokyo: University of Tokyo Press.</w:t>
      </w:r>
    </w:p>
    <w:p>
      <w:pPr>
        <w:pStyle w:val="BodyText"/>
      </w:pPr>
      <w:r>
        <w:t xml:space="preserve">Sato provides a detailed overview of Japan’s court system, including the roles of the Supreme Court, High Courts, and District Courts. The book explains how judges are selected, trained, and promoted, and how judicial decisions are made within a civil law framework. For Kyoto, this source clarifies how the Kyoto High Court and Kyoto District Court fit into the national hierarchy and how local judges interact with national precedents. The analysis is particularly useful for understanding the balance between centralized legal standards and regional judicial practice in Kyoto.</w:t>
      </w:r>
    </w:p>
    <w:bookmarkEnd w:id="22"/>
    <w:bookmarkEnd w:id="23"/>
    <w:bookmarkStart w:id="26" w:name="X9d734699bb29616505e736cd780d4c3cd67eeba"/>
    <w:p>
      <w:pPr>
        <w:pStyle w:val="Heading2"/>
      </w:pPr>
      <w:r>
        <w:t xml:space="preserve">Criminal Justice and the Role of the Judge in Kyoto</w:t>
      </w:r>
    </w:p>
    <w:bookmarkStart w:id="24" w:name="X690f882025fcbb37d2c0373fd47953d0eea10d5"/>
    <w:p>
      <w:pPr>
        <w:pStyle w:val="Heading3"/>
      </w:pPr>
      <w:r>
        <w:t xml:space="preserve">3. Criminal Procedure and Judicial Decision-Making in Japan</w:t>
      </w:r>
    </w:p>
    <w:p>
      <w:pPr>
        <w:pStyle w:val="FirstParagraph"/>
      </w:pPr>
      <w:r>
        <w:t xml:space="preserve">Green, A. (2019). Criminal Procedure and Judicial Decision-Making in Japan. Oxford: Hart Publishing.</w:t>
      </w:r>
    </w:p>
    <w:p>
      <w:pPr>
        <w:pStyle w:val="BodyText"/>
      </w:pPr>
      <w:r>
        <w:t xml:space="preserve">Green examines how Japanese judges handle criminal cases, focusing on evidentiary standards, prosecutorial influence, and the limited use of juries. The book discusses the lay judge system (saiban-in), which involves citizens in serious criminal trials, including those held in Kyoto. This source is valuable for understanding how judges in Kyoto manage mixed panels of professionals and laypersons, ensure fair trials, and maintain public confidence in criminal justice. Green’s comparative perspective highlights both the uniqueness and the challenges of judicial practice in Kyoto’s criminal courts.</w:t>
      </w:r>
    </w:p>
    <w:bookmarkEnd w:id="24"/>
    <w:bookmarkStart w:id="25" w:name="Xdfed66e2a332bc3bbeece9bc4aedfb214c6efe6"/>
    <w:p>
      <w:pPr>
        <w:pStyle w:val="Heading3"/>
      </w:pPr>
      <w:r>
        <w:t xml:space="preserve">4. The Lay Judge System in Practice: Lessons from Kyoto</w:t>
      </w:r>
    </w:p>
    <w:p>
      <w:pPr>
        <w:pStyle w:val="FirstParagraph"/>
      </w:pPr>
      <w:r>
        <w:t xml:space="preserve">Nakamura, H. (2021). The Lay Judge System in Practice: Lessons from Kyoto. Journal of Japanese Law, 45(2), 112–130.</w:t>
      </w:r>
    </w:p>
    <w:p>
      <w:pPr>
        <w:pStyle w:val="BodyText"/>
      </w:pPr>
      <w:r>
        <w:t xml:space="preserve">Nakamura analyzes the implementation of the lay judge system in Kyoto District Court, drawing on case studies and interviews with judges, lawyers, and lay participants. The article highlights how judges in Kyoto guide laypersons through complex legal issues, manage group deliberations, and integrate community perspectives into verdicts. This source is directly relevant to understanding the evolving role of the judge in Kyoto as both a legal expert and a facilitator of civic participation in justice.</w:t>
      </w:r>
    </w:p>
    <w:bookmarkEnd w:id="25"/>
    <w:bookmarkEnd w:id="26"/>
    <w:bookmarkStart w:id="30" w:name="X48069f335728432b18fd6a75a5c38b78a007c15"/>
    <w:p>
      <w:pPr>
        <w:pStyle w:val="Heading2"/>
      </w:pPr>
      <w:r>
        <w:t xml:space="preserve">Civil Law, Dispute Resolution, and Judicial Ethics</w:t>
      </w:r>
    </w:p>
    <w:bookmarkStart w:id="27" w:name="X5afbff109863c90d733b1b72d91397afaa6de1e"/>
    <w:p>
      <w:pPr>
        <w:pStyle w:val="Heading3"/>
      </w:pPr>
      <w:r>
        <w:t xml:space="preserve">5. Civil Justice in Japan: Courts, Mediation, and Judges</w:t>
      </w:r>
    </w:p>
    <w:p>
      <w:pPr>
        <w:pStyle w:val="FirstParagraph"/>
      </w:pPr>
      <w:r>
        <w:t xml:space="preserve">Kondo, M. (2017). Civil Justice in Japan: Courts, Mediation, and Judges. Cambridge: Cambridge University Press.</w:t>
      </w:r>
    </w:p>
    <w:p>
      <w:pPr>
        <w:pStyle w:val="BodyText"/>
      </w:pPr>
      <w:r>
        <w:t xml:space="preserve">Kondo explores how Japanese judges in civil cases balance formal adjudication with informal mediation, a practice common in Kyoto’s district courts. The book discusses how judges encourage settlement, manage case backlogs, and uphold procedural fairness. For Kyoto, this source illuminates how local judges adapt national civil procedure to community expectations, emphasizing harmony and efficiency. Kondo’s work is essential for understanding the dual role of the judge as both arbiter and mediator in Kyoto’s civil justice system.</w:t>
      </w:r>
    </w:p>
    <w:bookmarkEnd w:id="27"/>
    <w:bookmarkStart w:id="29" w:name="Xb5902b91f879205292fd991b07efbb354187007"/>
    <w:p>
      <w:pPr>
        <w:pStyle w:val="Heading3"/>
      </w:pPr>
      <w:r>
        <w:t xml:space="preserve">6. Judicial Ethics and Professional Responsibility in Japan</w:t>
      </w:r>
    </w:p>
    <w:p>
      <w:pPr>
        <w:pStyle w:val="FirstParagraph"/>
      </w:pPr>
      <w:r>
        <w:t xml:space="preserve">Ministry of Justice, Japan. (2020). Code of Judicial Ethics. Available at:</w:t>
      </w:r>
      <w:r>
        <w:t xml:space="preserve"> </w:t>
      </w:r>
      <w:hyperlink r:id="rId28">
        <w:r>
          <w:rPr>
            <w:rStyle w:val="Hyperlink"/>
          </w:rPr>
          <w:t xml:space="preserve">https://www.moj.go.jp/</w:t>
        </w:r>
      </w:hyperlink>
    </w:p>
    <w:p>
      <w:pPr>
        <w:pStyle w:val="BodyText"/>
      </w:pPr>
      <w:r>
        <w:t xml:space="preserve">This official document outlines the ethical standards expected of Japanese judges, including impartiality, integrity, and avoidance of conflicts of interest. For judges in Kyoto, these guidelines shape daily conduct, public interactions, and decision-making processes. The code is particularly relevant in a city like Kyoto, where judges may face heightened public scrutiny due to the city’s cultural prominence. This source provides a clear framework for evaluating judicial behavior and accountability in Kyoto’s courts.</w:t>
      </w:r>
    </w:p>
    <w:bookmarkEnd w:id="29"/>
    <w:bookmarkEnd w:id="30"/>
    <w:bookmarkStart w:id="33" w:name="comparative-and-cultural-perspectives"/>
    <w:p>
      <w:pPr>
        <w:pStyle w:val="Heading2"/>
      </w:pPr>
      <w:r>
        <w:t xml:space="preserve">Comparative and Cultural Perspectives</w:t>
      </w:r>
    </w:p>
    <w:bookmarkStart w:id="31" w:name="Xefd8c8f447c84cdab46af4d3732d04caef2dbcc"/>
    <w:p>
      <w:pPr>
        <w:pStyle w:val="Heading3"/>
      </w:pPr>
      <w:r>
        <w:t xml:space="preserve">7. Judges and Culture: Legal Reasoning in Japan and Beyond</w:t>
      </w:r>
    </w:p>
    <w:p>
      <w:pPr>
        <w:pStyle w:val="FirstParagraph"/>
      </w:pPr>
      <w:r>
        <w:t xml:space="preserve">Hudson, W. (2016). Judges and Culture: Legal Reasoning in Japan and Beyond. Stanford: Stanford University Press.</w:t>
      </w:r>
    </w:p>
    <w:p>
      <w:pPr>
        <w:pStyle w:val="BodyText"/>
      </w:pPr>
      <w:r>
        <w:t xml:space="preserve">Hudson compares Japanese judicial reasoning with that of other legal systems, emphasizing the influence of cultural values on legal interpretation. The book discusses how judges in cities like Kyoto navigate traditional norms and modern legal principles. This source is valuable for understanding how cultural context shapes judicial attitudes in Kyoto, particularly in cases involving family law, property disputes, and community standards. Hudson’s comparative approach enriches the analysis of the judge’s role in Kyoto by situating it within broader global trends.</w:t>
      </w:r>
    </w:p>
    <w:bookmarkEnd w:id="31"/>
    <w:bookmarkStart w:id="32" w:name="X563f95c0acc8d1ec0504dde4e014ee897b12631"/>
    <w:p>
      <w:pPr>
        <w:pStyle w:val="Heading3"/>
      </w:pPr>
      <w:r>
        <w:t xml:space="preserve">8. Local Courts and National Law: The Kyoto Experience</w:t>
      </w:r>
    </w:p>
    <w:p>
      <w:pPr>
        <w:pStyle w:val="FirstParagraph"/>
      </w:pPr>
      <w:r>
        <w:t xml:space="preserve">Tanaka, R. (2022). Local Courts and National Law: The Kyoto Experience. Asian Journal of Law and Society, 9(1), 45–67.</w:t>
      </w:r>
    </w:p>
    <w:p>
      <w:pPr>
        <w:pStyle w:val="BodyText"/>
      </w:pPr>
      <w:r>
        <w:t xml:space="preserve">Tanaka investigates how Kyoto’s courts apply national laws to local conditions, focusing on urban development, environmental regulation, and cultural heritage protection. The article highlights the judge’s role in balancing economic growth with preservation of Kyoto’s unique character. This source is directly relevant to understanding how judges in Kyoto interpret statutes and precedents in ways that reflect local priorities while remaining consistent with national legal standards.</w:t>
      </w:r>
    </w:p>
    <w:bookmarkEnd w:id="32"/>
    <w:bookmarkEnd w:id="33"/>
    <w:bookmarkStart w:id="34" w:name="conclusion"/>
    <w:p>
      <w:pPr>
        <w:pStyle w:val="Heading2"/>
      </w:pPr>
      <w:r>
        <w:t xml:space="preserve">Conclusion</w:t>
      </w:r>
    </w:p>
    <w:p>
      <w:pPr>
        <w:pStyle w:val="FirstParagraph"/>
      </w:pPr>
      <w:r>
        <w:t xml:space="preserve">The role of the judge in Japan Kyoto is shaped by constitutional mandates, national legal frameworks, and local cultural expectations. Judges in Kyoto operate within a highly structured judiciary, yet they must also respond to the city’s distinctive social and historical context. The sources in this annotated bibliography demonstrate how Kyoto’s judges fulfill their duties in criminal and civil cases, engage with lay participants, uphold ethical standards, and integrate cultural values into legal reasoning. Together, these works provide a robust foundation for further research on judicial practice, legal culture, and the administration of justice in Kyoto and Japan more broadly.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apaneselawtranslation.go.jp/en/laws/?id=30" TargetMode="External" /><Relationship Type="http://schemas.openxmlformats.org/officeDocument/2006/relationships/hyperlink" Id="rId28" Target="https://www.moj.go.jp/" TargetMode="External" /></Relationships>
</file>

<file path=word/_rels/footnotes.xml.rels><?xml version="1.0" encoding="UTF-8"?><Relationships xmlns="http://schemas.openxmlformats.org/package/2006/relationships"><Relationship Type="http://schemas.openxmlformats.org/officeDocument/2006/relationships/hyperlink" Id="rId20" Target="https://www.japaneselawtranslation.go.jp/en/laws/?id=30" TargetMode="External" /><Relationship Type="http://schemas.openxmlformats.org/officeDocument/2006/relationships/hyperlink" Id="rId28" Target="https://www.moj.go.j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Japan Kyoto</dc:title>
  <dc:creator/>
  <dc:language>en</dc:language>
  <cp:keywords/>
  <dcterms:created xsi:type="dcterms:W3CDTF">2026-08-07T02:06:14Z</dcterms:created>
  <dcterms:modified xsi:type="dcterms:W3CDTF">2026-08-07T02:06:14Z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