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Judiciary</w:t>
      </w:r>
      <w:r>
        <w:t xml:space="preserve"> </w:t>
      </w:r>
      <w:r>
        <w:t xml:space="preserve">in</w:t>
      </w:r>
      <w:r>
        <w:t xml:space="preserve"> </w:t>
      </w:r>
      <w:r>
        <w:t xml:space="preserve">Nairobi,</w:t>
      </w:r>
      <w:r>
        <w:t xml:space="preserve"> </w:t>
      </w:r>
      <w:r>
        <w:t xml:space="preserve">Kenya</w:t>
      </w:r>
    </w:p>
    <w:bookmarkStart w:id="20" w:name="X613a096b8cd1a14b28348b555eca1ae8ad5dd50"/>
    <w:p>
      <w:pPr>
        <w:pStyle w:val="Heading1"/>
      </w:pPr>
      <w:r>
        <w:t xml:space="preserve">Annotated Bibliography: The Judiciary in Nairobi, Kenya</w:t>
      </w:r>
    </w:p>
    <w:p>
      <w:pPr>
        <w:pStyle w:val="FirstParagraph"/>
      </w:pPr>
      <w:r>
        <w:rPr>
          <w:bCs/>
          <w:b/>
        </w:rPr>
        <w:t xml:space="preserve">Subject:</w:t>
      </w:r>
      <w:r>
        <w:t xml:space="preserve"> </w:t>
      </w:r>
      <w:r>
        <w:t xml:space="preserve">Legal Systems, Judicial Administration, and Constitutional Law</w:t>
      </w:r>
    </w:p>
    <w:p>
      <w:pPr>
        <w:pStyle w:val="BodyText"/>
      </w:pPr>
      <w:r>
        <w:rPr>
          <w:bCs/>
          <w:b/>
        </w:rPr>
        <w:t xml:space="preserve">Region:</w:t>
      </w:r>
      <w:r>
        <w:t xml:space="preserve"> </w:t>
      </w:r>
      <w:r>
        <w:t xml:space="preserve">Nairobi, Kenya</w:t>
      </w:r>
    </w:p>
    <w:bookmarkEnd w:id="20"/>
    <w:bookmarkStart w:id="21" w:name="introduction"/>
    <w:p>
      <w:pPr>
        <w:pStyle w:val="Heading2"/>
      </w:pPr>
      <w:r>
        <w:t xml:space="preserve">Introduction</w:t>
      </w:r>
    </w:p>
    <w:p>
      <w:pPr>
        <w:pStyle w:val="FirstParagraph"/>
      </w:pPr>
      <w:r>
        <w:t xml:space="preserve">The following annotated bibliography provides a comprehensive overview of scholarly works, legal reports, and institutional publications concerning the role of the</w:t>
      </w:r>
      <w:r>
        <w:t xml:space="preserve"> </w:t>
      </w:r>
      <w:r>
        <w:rPr>
          <w:bCs/>
          <w:b/>
        </w:rPr>
        <w:t xml:space="preserve">Judge</w:t>
      </w:r>
      <w:r>
        <w:t xml:space="preserve"> </w:t>
      </w:r>
      <w:r>
        <w:t xml:space="preserve">within the jurisdiction of</w:t>
      </w:r>
      <w:r>
        <w:t xml:space="preserve"> </w:t>
      </w:r>
      <w:r>
        <w:rPr>
          <w:bCs/>
          <w:b/>
        </w:rPr>
        <w:t xml:space="preserve">Nairobi, Kenya</w:t>
      </w:r>
      <w:r>
        <w:t xml:space="preserve">. Nairobi serves as the administrative and legal capital of Kenya, housing the Court of Appeal and the High Court, which are pivotal in interpreting the Constitution of Kenya (2010). This collection examines the independence of the judiciary, the challenges of case management, the impact of digitalization, and the socio-political pressures faced by judges in Kenya's largest metropolis.</w:t>
      </w:r>
    </w:p>
    <w:bookmarkEnd w:id="21"/>
    <w:bookmarkStart w:id="22" w:name="references-and-annotations"/>
    <w:p>
      <w:pPr>
        <w:pStyle w:val="Heading2"/>
      </w:pPr>
      <w:r>
        <w:t xml:space="preserve">References and Annotations</w:t>
      </w:r>
    </w:p>
    <w:p>
      <w:pPr>
        <w:pStyle w:val="FirstParagraph"/>
      </w:pPr>
      <w:r>
        <w:t xml:space="preserve"> </w:t>
      </w:r>
      <w:r>
        <w:t xml:space="preserve">Constitution of Kenya. (2010).</w:t>
      </w:r>
      <w:r>
        <w:t xml:space="preserve"> </w:t>
      </w:r>
      <w:r>
        <w:rPr>
          <w:iCs/>
          <w:i/>
        </w:rPr>
        <w:t xml:space="preserve">Constitution of Kenya</w:t>
      </w:r>
      <w:r>
        <w:t xml:space="preserve">. National Council for Law Reporting.</w:t>
      </w:r>
      <w:r>
        <w:t xml:space="preserve"> </w:t>
      </w:r>
    </w:p>
    <w:p>
      <w:pPr>
        <w:pStyle w:val="BodyText"/>
      </w:pPr>
      <w:r>
        <w:t xml:space="preserve">This foundational document is the supreme law of the land and establishes the framework for the judiciary in Kenya. It explicitly defines the qualifications, appointment, and removal processes for a</w:t>
      </w:r>
      <w:r>
        <w:t xml:space="preserve"> </w:t>
      </w:r>
      <w:r>
        <w:rPr>
          <w:bCs/>
          <w:b/>
        </w:rPr>
        <w:t xml:space="preserve">Judge</w:t>
      </w:r>
      <w:r>
        <w:t xml:space="preserve">, ensuring independence from the executive and legislative branches. For legal practitioners in</w:t>
      </w:r>
      <w:r>
        <w:t xml:space="preserve"> </w:t>
      </w:r>
      <w:r>
        <w:rPr>
          <w:bCs/>
          <w:b/>
        </w:rPr>
        <w:t xml:space="preserve">Nairobi</w:t>
      </w:r>
      <w:r>
        <w:t xml:space="preserve">, this text is the primary reference for understanding the jurisdiction of the High Court and the Court of Appeal. The 2010 Constitution introduced the Judicial Service Commission (JSC), which plays a critical role in vetting judicial candidates, thereby directly impacting the quality and integrity of the bench in Nairobi's courts.</w:t>
      </w:r>
    </w:p>
    <w:p>
      <w:pPr>
        <w:pStyle w:val="BodyText"/>
      </w:pPr>
      <w:r>
        <w:t xml:space="preserve"> </w:t>
      </w:r>
      <w:r>
        <w:t xml:space="preserve">Kenya Law Reform Commission. (2018).</w:t>
      </w:r>
      <w:r>
        <w:t xml:space="preserve"> </w:t>
      </w:r>
      <w:r>
        <w:rPr>
          <w:iCs/>
          <w:i/>
        </w:rPr>
        <w:t xml:space="preserve">Report on the Administration of Justice in Kenya</w:t>
      </w:r>
      <w:r>
        <w:t xml:space="preserve">. Nairobi: KLR Commission.</w:t>
      </w:r>
      <w:r>
        <w:t xml:space="preserve"> </w:t>
      </w:r>
    </w:p>
    <w:p>
      <w:pPr>
        <w:pStyle w:val="BodyText"/>
      </w:pPr>
      <w:r>
        <w:t xml:space="preserve">This report offers a critical analysis of the operational challenges faced by the judiciary in Kenya, with a specific focus on the backlog of cases in Nairobi. It highlights the immense pressure on the</w:t>
      </w:r>
      <w:r>
        <w:t xml:space="preserve"> </w:t>
      </w:r>
      <w:r>
        <w:rPr>
          <w:bCs/>
          <w:b/>
        </w:rPr>
        <w:t xml:space="preserve">Judge</w:t>
      </w:r>
      <w:r>
        <w:t xml:space="preserve"> </w:t>
      </w:r>
      <w:r>
        <w:t xml:space="preserve">to deliver timely justice amidst overcrowded dockets. The document details the inefficiencies in case management systems prior to recent digital reforms. It is an essential resource for understanding the administrative burden placed on judicial officers in Nairobi and the systemic reforms required to enhance access to justice for the urban population.</w:t>
      </w:r>
    </w:p>
    <w:p>
      <w:pPr>
        <w:pStyle w:val="BodyText"/>
      </w:pPr>
      <w:r>
        <w:t xml:space="preserve"> </w:t>
      </w:r>
      <w:r>
        <w:t xml:space="preserve">Ochieng, P. (2019).</w:t>
      </w:r>
      <w:r>
        <w:t xml:space="preserve"> </w:t>
      </w:r>
      <w:r>
        <w:rPr>
          <w:iCs/>
          <w:i/>
        </w:rPr>
        <w:t xml:space="preserve">Judicial Independence and Political Interference in Kenya</w:t>
      </w:r>
      <w:r>
        <w:t xml:space="preserve">. Nairobi Law Monthly, 12(3), 45-62.</w:t>
      </w:r>
      <w:r>
        <w:t xml:space="preserve"> </w:t>
      </w:r>
    </w:p>
    <w:p>
      <w:pPr>
        <w:pStyle w:val="BodyText"/>
      </w:pPr>
      <w:r>
        <w:t xml:space="preserve">Ochieng’s article explores the delicate balance a</w:t>
      </w:r>
      <w:r>
        <w:t xml:space="preserve"> </w:t>
      </w:r>
      <w:r>
        <w:rPr>
          <w:bCs/>
          <w:b/>
        </w:rPr>
        <w:t xml:space="preserve">Judge</w:t>
      </w:r>
      <w:r>
        <w:t xml:space="preserve"> </w:t>
      </w:r>
      <w:r>
        <w:t xml:space="preserve">must maintain between upholding the law and navigating the political landscape of Kenya. Using case studies from the Nairobi High Court, the author argues that while the 2010 Constitution strengthened judicial independence, political pressure remains a significant threat. This source is particularly relevant for understanding the socio-political context in which judges in Nairobi operate, especially during election periods when constitutional petitions are frequently filed.</w:t>
      </w:r>
    </w:p>
    <w:p>
      <w:pPr>
        <w:pStyle w:val="BodyText"/>
      </w:pPr>
      <w:r>
        <w:t xml:space="preserve"> </w:t>
      </w:r>
      <w:r>
        <w:t xml:space="preserve">Judiciary of Kenya. (2020).</w:t>
      </w:r>
      <w:r>
        <w:t xml:space="preserve"> </w:t>
      </w:r>
      <w:r>
        <w:rPr>
          <w:iCs/>
          <w:i/>
        </w:rPr>
        <w:t xml:space="preserve">E-Court System Implementation Report</w:t>
      </w:r>
      <w:r>
        <w:t xml:space="preserve">. Nairobi: Judiciary of Kenya.</w:t>
      </w:r>
      <w:r>
        <w:t xml:space="preserve"> </w:t>
      </w:r>
    </w:p>
    <w:p>
      <w:pPr>
        <w:pStyle w:val="BodyText"/>
      </w:pPr>
      <w:r>
        <w:t xml:space="preserve">This official publication details the transition of the Kenyan judiciary to a digital platform, known as the E-Court system. For a</w:t>
      </w:r>
      <w:r>
        <w:t xml:space="preserve"> </w:t>
      </w:r>
      <w:r>
        <w:rPr>
          <w:bCs/>
          <w:b/>
        </w:rPr>
        <w:t xml:space="preserve">Judge</w:t>
      </w:r>
      <w:r>
        <w:t xml:space="preserve"> </w:t>
      </w:r>
      <w:r>
        <w:t xml:space="preserve">in</w:t>
      </w:r>
      <w:r>
        <w:t xml:space="preserve"> </w:t>
      </w:r>
      <w:r>
        <w:rPr>
          <w:bCs/>
          <w:b/>
        </w:rPr>
        <w:t xml:space="preserve">Nairobi</w:t>
      </w:r>
      <w:r>
        <w:t xml:space="preserve">, this shift has revolutionized case filing, hearing scheduling, and judgment delivery. The report evaluates the technical challenges and the training provided to judicial officers to adapt to this new environment. It serves as a key reference for understanding how technology is being leveraged to reduce corruption and improve transparency within the Nairobi courts.</w:t>
      </w:r>
    </w:p>
    <w:p>
      <w:pPr>
        <w:pStyle w:val="BodyText"/>
      </w:pPr>
      <w:r>
        <w:t xml:space="preserve"> </w:t>
      </w:r>
      <w:r>
        <w:t xml:space="preserve">Wanjala, M. (2021).</w:t>
      </w:r>
      <w:r>
        <w:t xml:space="preserve"> </w:t>
      </w:r>
      <w:r>
        <w:rPr>
          <w:iCs/>
          <w:i/>
        </w:rPr>
        <w:t xml:space="preserve">Corruption in the Judiciary: Challenges and Reforms in Nairobi</w:t>
      </w:r>
      <w:r>
        <w:t xml:space="preserve">. African Journal of Legal Studies, 14(2), 112-130.</w:t>
      </w:r>
      <w:r>
        <w:t xml:space="preserve"> </w:t>
      </w:r>
    </w:p>
    <w:p>
      <w:pPr>
        <w:pStyle w:val="BodyText"/>
      </w:pPr>
      <w:r>
        <w:t xml:space="preserve">Wanjala investigates the historical perception of corruption among judges in Kenya and the measures taken to combat it. The article focuses on the Nairobi commercial courts, where high-stakes litigation often attracts attempts at bribery. It analyzes the role of the Ethics and Anti-Corruption Commission (EACC) in monitoring judicial conduct. This source is crucial for anyone studying the ethical standards expected of a</w:t>
      </w:r>
      <w:r>
        <w:t xml:space="preserve"> </w:t>
      </w:r>
      <w:r>
        <w:rPr>
          <w:bCs/>
          <w:b/>
        </w:rPr>
        <w:t xml:space="preserve">Judge</w:t>
      </w:r>
      <w:r>
        <w:t xml:space="preserve"> </w:t>
      </w:r>
      <w:r>
        <w:t xml:space="preserve">in Kenya and the ongoing efforts to restore public trust in the Nairobi judiciary.</w:t>
      </w:r>
    </w:p>
    <w:p>
      <w:pPr>
        <w:pStyle w:val="BodyText"/>
      </w:pPr>
      <w:r>
        <w:t xml:space="preserve"> </w:t>
      </w:r>
      <w:r>
        <w:t xml:space="preserve">Kenya National Bureau of Statistics. (2022).</w:t>
      </w:r>
      <w:r>
        <w:t xml:space="preserve"> </w:t>
      </w:r>
      <w:r>
        <w:rPr>
          <w:iCs/>
          <w:i/>
        </w:rPr>
        <w:t xml:space="preserve">Access to Justice Survey: Urban Centers</w:t>
      </w:r>
      <w:r>
        <w:t xml:space="preserve">. Nairobi: KNBS.</w:t>
      </w:r>
      <w:r>
        <w:t xml:space="preserve"> </w:t>
      </w:r>
    </w:p>
    <w:p>
      <w:pPr>
        <w:pStyle w:val="BodyText"/>
      </w:pPr>
      <w:r>
        <w:t xml:space="preserve">This statistical report provides data on public perception of the judiciary in Kenya's major urban centers, including Nairobi. It reveals that while citizens acknowledge the competence of many judges, concerns remain regarding the cost and duration of legal proceedings. The data underscores the need for a</w:t>
      </w:r>
      <w:r>
        <w:t xml:space="preserve"> </w:t>
      </w:r>
      <w:r>
        <w:rPr>
          <w:bCs/>
          <w:b/>
        </w:rPr>
        <w:t xml:space="preserve">Judge</w:t>
      </w:r>
      <w:r>
        <w:t xml:space="preserve"> </w:t>
      </w:r>
      <w:r>
        <w:t xml:space="preserve">to be not only legally proficient but also accessible and efficient. This source is valuable for policymakers aiming to improve the relationship between the judiciary and the citizens of Nairobi.</w:t>
      </w:r>
    </w:p>
    <w:p>
      <w:pPr>
        <w:pStyle w:val="BodyText"/>
      </w:pPr>
      <w:r>
        <w:t xml:space="preserve"> </w:t>
      </w:r>
      <w:r>
        <w:t xml:space="preserve">Mutua, M. (2023).</w:t>
      </w:r>
      <w:r>
        <w:t xml:space="preserve"> </w:t>
      </w:r>
      <w:r>
        <w:rPr>
          <w:iCs/>
          <w:i/>
        </w:rPr>
        <w:t xml:space="preserve">The Role of the Judge in Environmental Justice: A Nairobi Perspective</w:t>
      </w:r>
      <w:r>
        <w:t xml:space="preserve">. Environmental Law Review, 25(1), 88-105.</w:t>
      </w:r>
      <w:r>
        <w:t xml:space="preserve"> </w:t>
      </w:r>
    </w:p>
    <w:p>
      <w:pPr>
        <w:pStyle w:val="BodyText"/>
      </w:pPr>
      <w:r>
        <w:t xml:space="preserve">Mutua examines the increasing role of the judiciary in addressing environmental issues in Nairobi, such as pollution and illegal land use. The article highlights how judges in Nairobi are interpreting constitutional provisions on environmental rights to deliver landmark rulings. This source is significant for understanding the evolving responsibilities of a</w:t>
      </w:r>
      <w:r>
        <w:t xml:space="preserve"> </w:t>
      </w:r>
      <w:r>
        <w:rPr>
          <w:bCs/>
          <w:b/>
        </w:rPr>
        <w:t xml:space="preserve">Judge</w:t>
      </w:r>
      <w:r>
        <w:t xml:space="preserve"> </w:t>
      </w:r>
      <w:r>
        <w:t xml:space="preserve">in Kenya, who must now consider complex scientific and environmental data when adjudicating cases that affect the urban ecosystem of Nairobi.</w:t>
      </w:r>
    </w:p>
    <w:p>
      <w:pPr>
        <w:pStyle w:val="BodyText"/>
      </w:pPr>
      <w:r>
        <w:t xml:space="preserve"> </w:t>
      </w:r>
      <w:r>
        <w:t xml:space="preserve">Judicial Service Commission. (2021).</w:t>
      </w:r>
      <w:r>
        <w:t xml:space="preserve"> </w:t>
      </w:r>
      <w:r>
        <w:rPr>
          <w:iCs/>
          <w:i/>
        </w:rPr>
        <w:t xml:space="preserve">Annual Report on Judicial Performance and Integrity</w:t>
      </w:r>
      <w:r>
        <w:t xml:space="preserve">. Nairobi: JSC.</w:t>
      </w:r>
      <w:r>
        <w:t xml:space="preserve"> </w:t>
      </w:r>
    </w:p>
    <w:p>
      <w:pPr>
        <w:pStyle w:val="BodyText"/>
      </w:pPr>
      <w:r>
        <w:t xml:space="preserve">This annual report provides an official assessment of the performance of judges across Kenya, with detailed metrics for the Nairobi courts. It includes data on case disposal rates, disciplinary actions taken against judicial officers, and training programs undertaken. For researchers and legal professionals, this document offers an authoritative insight into the standards of accountability and performance expected of a</w:t>
      </w:r>
      <w:r>
        <w:t xml:space="preserve"> </w:t>
      </w:r>
      <w:r>
        <w:rPr>
          <w:bCs/>
          <w:b/>
        </w:rPr>
        <w:t xml:space="preserve">Judge</w:t>
      </w:r>
      <w:r>
        <w:t xml:space="preserve"> </w:t>
      </w:r>
      <w:r>
        <w:t xml:space="preserve">in</w:t>
      </w:r>
      <w:r>
        <w:t xml:space="preserve"> </w:t>
      </w:r>
      <w:r>
        <w:rPr>
          <w:bCs/>
          <w:b/>
        </w:rPr>
        <w:t xml:space="preserve">Nairobi</w:t>
      </w:r>
      <w:r>
        <w:t xml:space="preserve">, reflecting the judiciary's commitment to transparency and efficiency.</w:t>
      </w:r>
    </w:p>
    <w:bookmarkEnd w:id="22"/>
    <w:p>
      <w:pPr>
        <w:pStyle w:val="BodyText"/>
      </w:pPr>
      <w:r>
        <w:t xml:space="preserve">© 2023 Annotated Bibliography on the Judiciary in Nairobi, Kenya.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Judiciary in Nairobi, Kenya</dc:title>
  <dc:creator/>
  <dc:language>en</dc:language>
  <cp:keywords/>
  <dcterms:created xsi:type="dcterms:W3CDTF">2026-08-06T22:42:56Z</dcterms:created>
  <dcterms:modified xsi:type="dcterms:W3CDTF">2026-08-06T22:42:56Z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