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Morocco</w:t>
      </w:r>
      <w:r>
        <w:t xml:space="preserve"> </w:t>
      </w:r>
      <w:r>
        <w:t xml:space="preserve">Casablanca</w:t>
      </w:r>
    </w:p>
    <w:bookmarkStart w:id="20" w:name="Xc7bed2f73515aa34da26084bc1f01882f33923e"/>
    <w:p>
      <w:pPr>
        <w:pStyle w:val="Heading1"/>
      </w:pPr>
      <w:r>
        <w:t xml:space="preserve">Annotated Bibliography: The Role of the Judge in Morocco Casablanca</w:t>
      </w:r>
    </w:p>
    <w:p>
      <w:pPr>
        <w:pStyle w:val="FirstParagraph"/>
      </w:pPr>
      <w:r>
        <w:rPr>
          <w:bCs/>
          <w:b/>
        </w:rPr>
        <w:t xml:space="preserve">Subject:</w:t>
      </w:r>
      <w:r>
        <w:t xml:space="preserve"> </w:t>
      </w:r>
      <w:r>
        <w:t xml:space="preserve">Judicial Administration, Legal Reform, and the Magistracy in the Economic Capital of Morocco.</w:t>
      </w:r>
    </w:p>
    <w:bookmarkEnd w:id="20"/>
    <w:p>
      <w:pPr>
        <w:pStyle w:val="BodyText"/>
      </w:pPr>
      <w:r>
        <w:t xml:space="preserve">The following annotated bibliography compiles essential literature regarding the judiciary system in Morocco, with a specific focus on the operational realities of the</w:t>
      </w:r>
      <w:r>
        <w:t xml:space="preserve"> </w:t>
      </w:r>
      <w:r>
        <w:rPr>
          <w:bCs/>
          <w:b/>
        </w:rPr>
        <w:t xml:space="preserve">Judge</w:t>
      </w:r>
      <w:r>
        <w:t xml:space="preserve"> </w:t>
      </w:r>
      <w:r>
        <w:t xml:space="preserve">within the jurisdiction of</w:t>
      </w:r>
      <w:r>
        <w:t xml:space="preserve"> </w:t>
      </w:r>
      <w:r>
        <w:rPr>
          <w:bCs/>
          <w:b/>
        </w:rPr>
        <w:t xml:space="preserve">Morocco Casablanca</w:t>
      </w:r>
      <w:r>
        <w:t xml:space="preserve">. As the economic hub of the nation, Casablanca presents unique challenges for the magistracy, ranging from high-volume commercial litigation to complex family law disputes involving diverse populations. This collection explores the structural reforms, ethical obligations, and practical applications of law by judges in this critical region.</w:t>
      </w:r>
    </w:p>
    <w:bookmarkStart w:id="21" w:name="X086dc91e937e960f392fcb64f8d90aa7741fabb"/>
    <w:p>
      <w:pPr>
        <w:pStyle w:val="Heading2"/>
      </w:pPr>
      <w:r>
        <w:t xml:space="preserve">Constitutional Framework and Judicial Independence</w:t>
      </w:r>
    </w:p>
    <w:p>
      <w:pPr>
        <w:pStyle w:val="FirstParagraph"/>
      </w:pPr>
      <w:r>
        <w:t xml:space="preserve">Constitution of the Kingdom of Morocco. (2011). Official Gazette No. 6154.</w:t>
      </w:r>
    </w:p>
    <w:p>
      <w:pPr>
        <w:pStyle w:val="BodyText"/>
      </w:pPr>
      <w:r>
        <w:t xml:space="preserve">This foundational document serves as the primary legal reference for the status of the</w:t>
      </w:r>
      <w:r>
        <w:t xml:space="preserve"> </w:t>
      </w:r>
      <w:r>
        <w:rPr>
          <w:bCs/>
          <w:b/>
        </w:rPr>
        <w:t xml:space="preserve">Judge</w:t>
      </w:r>
      <w:r>
        <w:t xml:space="preserve"> </w:t>
      </w:r>
      <w:r>
        <w:t xml:space="preserve">in Morocco. The 2011 Constitution marked a paradigm shift by establishing the Superior Council of the Magistracy (CSM) as an independent body, thereby reinforcing the autonomy of the judiciary. For practitioners in</w:t>
      </w:r>
      <w:r>
        <w:t xml:space="preserve"> </w:t>
      </w:r>
      <w:r>
        <w:rPr>
          <w:bCs/>
          <w:b/>
        </w:rPr>
        <w:t xml:space="preserve">Morocco Casablanca</w:t>
      </w:r>
      <w:r>
        <w:t xml:space="preserve">, this text is vital as it outlines the guarantees of judicial independence and the irremovability of judges. It provides the constitutional basis upon which judges in Casablanca’s courts operate, ensuring that their decisions are theoretically insulated from executive interference, a crucial factor in the city’s dynamic commercial environment.</w:t>
      </w:r>
    </w:p>
    <w:p>
      <w:pPr>
        <w:pStyle w:val="BodyText"/>
      </w:pPr>
      <w:r>
        <w:t xml:space="preserve">Benhassine, A. (2015). Judicial Reform in Morocco: The Quest for Independence and Efficiency. In</w:t>
      </w:r>
      <w:r>
        <w:t xml:space="preserve"> </w:t>
      </w:r>
      <w:r>
        <w:rPr>
          <w:iCs/>
          <w:i/>
        </w:rPr>
        <w:t xml:space="preserve">Law and Justice in the Arab World</w:t>
      </w:r>
      <w:r>
        <w:t xml:space="preserve">. Springer.</w:t>
      </w:r>
    </w:p>
    <w:p>
      <w:pPr>
        <w:pStyle w:val="BodyText"/>
      </w:pPr>
      <w:r>
        <w:t xml:space="preserve">Benhassine provides a critical analysis of the post-2011 reforms affecting the Moroccan judiciary. The text is particularly relevant for understanding the transition of the</w:t>
      </w:r>
      <w:r>
        <w:t xml:space="preserve"> </w:t>
      </w:r>
      <w:r>
        <w:rPr>
          <w:bCs/>
          <w:b/>
        </w:rPr>
        <w:t xml:space="preserve">Judge</w:t>
      </w:r>
      <w:r>
        <w:t xml:space="preserve"> </w:t>
      </w:r>
      <w:r>
        <w:t xml:space="preserve">from a state functionary to an independent arbiter. The author discusses the implementation of these reforms in major urban centers, including</w:t>
      </w:r>
      <w:r>
        <w:t xml:space="preserve"> </w:t>
      </w:r>
      <w:r>
        <w:rPr>
          <w:bCs/>
          <w:b/>
        </w:rPr>
        <w:t xml:space="preserve">Morocco Casablanca</w:t>
      </w:r>
      <w:r>
        <w:t xml:space="preserve">, noting that while legal frameworks have improved, practical challenges regarding court congestion and administrative pressure remain. This source is essential for contextualizing the modern judge's role within the broader political and social landscape of the country.</w:t>
      </w:r>
    </w:p>
    <w:bookmarkEnd w:id="21"/>
    <w:bookmarkStart w:id="22" w:name="X42ce72fb1081b15141422f6ec587d3c0383a067"/>
    <w:p>
      <w:pPr>
        <w:pStyle w:val="Heading2"/>
      </w:pPr>
      <w:r>
        <w:t xml:space="preserve">Commercial Law and the Judge in Casablanca</w:t>
      </w:r>
    </w:p>
    <w:p>
      <w:pPr>
        <w:pStyle w:val="FirstParagraph"/>
      </w:pPr>
      <w:r>
        <w:t xml:space="preserve">El Aoufi, M. (2018). Commercial Litigation and Judicial Efficiency in Casablanca.</w:t>
      </w:r>
      <w:r>
        <w:t xml:space="preserve"> </w:t>
      </w:r>
      <w:r>
        <w:rPr>
          <w:iCs/>
          <w:i/>
        </w:rPr>
        <w:t xml:space="preserve">Journal of North African Legal Studies</w:t>
      </w:r>
      <w:r>
        <w:t xml:space="preserve">, 12(3), 45-62.</w:t>
      </w:r>
    </w:p>
    <w:p>
      <w:pPr>
        <w:pStyle w:val="BodyText"/>
      </w:pPr>
      <w:r>
        <w:t xml:space="preserve">This article offers a focused examination of the commercial courts in</w:t>
      </w:r>
      <w:r>
        <w:t xml:space="preserve"> </w:t>
      </w:r>
      <w:r>
        <w:rPr>
          <w:bCs/>
          <w:b/>
        </w:rPr>
        <w:t xml:space="preserve">Morocco Casablanca</w:t>
      </w:r>
      <w:r>
        <w:t xml:space="preserve">, the epicenter of the nation’s economic activity. El Aoufi analyzes the specific competencies required of the</w:t>
      </w:r>
      <w:r>
        <w:t xml:space="preserve"> </w:t>
      </w:r>
      <w:r>
        <w:rPr>
          <w:bCs/>
          <w:b/>
        </w:rPr>
        <w:t xml:space="preserve">Judge</w:t>
      </w:r>
      <w:r>
        <w:t xml:space="preserve"> </w:t>
      </w:r>
      <w:r>
        <w:t xml:space="preserve">handling corporate disputes, bankruptcy proceedings, and international trade conflicts. The study highlights the necessity for judges in Casablanca to possess specialized knowledge in commercial law to maintain the city’s attractiveness to foreign investors. It provides empirical data on case resolution times and critiques the procedural bottlenecks that often hinder the efficiency of the commercial judiciary in the region.</w:t>
      </w:r>
    </w:p>
    <w:p>
      <w:pPr>
        <w:pStyle w:val="BodyText"/>
      </w:pPr>
      <w:r>
        <w:t xml:space="preserve">Moroccan Ministry of Justice and Liberties. (2020). Annual Report on the State of Justice: Focus on Economic Courts.</w:t>
      </w:r>
    </w:p>
    <w:p>
      <w:pPr>
        <w:pStyle w:val="BodyText"/>
      </w:pPr>
      <w:r>
        <w:t xml:space="preserve">This official government publication provides statistical insights into the workload of the judiciary across Morocco, with significant data dedicated to the Casablanca judicial district. It details the volume of cases handled by judges in commercial tribunals, offering a quantitative perspective on the pressures faced by the</w:t>
      </w:r>
      <w:r>
        <w:t xml:space="preserve"> </w:t>
      </w:r>
      <w:r>
        <w:rPr>
          <w:bCs/>
          <w:b/>
        </w:rPr>
        <w:t xml:space="preserve">Judge</w:t>
      </w:r>
      <w:r>
        <w:t xml:space="preserve"> </w:t>
      </w:r>
      <w:r>
        <w:t xml:space="preserve">in</w:t>
      </w:r>
      <w:r>
        <w:t xml:space="preserve"> </w:t>
      </w:r>
      <w:r>
        <w:rPr>
          <w:bCs/>
          <w:b/>
        </w:rPr>
        <w:t xml:space="preserve">Morocco Casablanca</w:t>
      </w:r>
      <w:r>
        <w:t xml:space="preserve">. The report is a valuable resource for understanding the scale of judicial administration required to support the city’s economy and the government’s ongoing efforts to digitize court processes to alleviate the burden on the magistracy.</w:t>
      </w:r>
    </w:p>
    <w:bookmarkEnd w:id="22"/>
    <w:bookmarkStart w:id="23" w:name="family-law-and-social-justice"/>
    <w:p>
      <w:pPr>
        <w:pStyle w:val="Heading2"/>
      </w:pPr>
      <w:r>
        <w:t xml:space="preserve">Family Law and Social Justice</w:t>
      </w:r>
    </w:p>
    <w:p>
      <w:pPr>
        <w:pStyle w:val="FirstParagraph"/>
      </w:pPr>
      <w:r>
        <w:t xml:space="preserve">Bouhdiba, A. (2019). The Application of the Moudawana in Urban Morocco: A Study of Casablanca Family Courts.</w:t>
      </w:r>
      <w:r>
        <w:t xml:space="preserve"> </w:t>
      </w:r>
      <w:r>
        <w:rPr>
          <w:iCs/>
          <w:i/>
        </w:rPr>
        <w:t xml:space="preserve">Maghreb Review</w:t>
      </w:r>
      <w:r>
        <w:t xml:space="preserve">, 8(1), 112-130.</w:t>
      </w:r>
    </w:p>
    <w:p>
      <w:pPr>
        <w:pStyle w:val="BodyText"/>
      </w:pPr>
      <w:r>
        <w:t xml:space="preserve">The Moudawana (Family Code) is a central pillar of Moroccan law, and its application is heavily influenced by the discretion of the</w:t>
      </w:r>
      <w:r>
        <w:t xml:space="preserve"> </w:t>
      </w:r>
      <w:r>
        <w:rPr>
          <w:bCs/>
          <w:b/>
        </w:rPr>
        <w:t xml:space="preserve">Judge</w:t>
      </w:r>
      <w:r>
        <w:t xml:space="preserve">. Bouhdiba’s research focuses specifically on</w:t>
      </w:r>
      <w:r>
        <w:t xml:space="preserve"> </w:t>
      </w:r>
      <w:r>
        <w:rPr>
          <w:bCs/>
          <w:b/>
        </w:rPr>
        <w:t xml:space="preserve">Morocco Casablanca</w:t>
      </w:r>
      <w:r>
        <w:t xml:space="preserve">, examining how judges navigate the complexities of family law in a highly urbanized and socially diverse setting. The article discusses the judge’s role in mediating disputes regarding marriage, divorce, and child custody, emphasizing the balance between statutory law and traditional social norms. This source is critical for understanding the socio-legal dynamics that define the daily practice of family law judges in the country’s largest city.</w:t>
      </w:r>
    </w:p>
    <w:bookmarkEnd w:id="23"/>
    <w:bookmarkStart w:id="24" w:name="ethics-and-professional-standards"/>
    <w:p>
      <w:pPr>
        <w:pStyle w:val="Heading2"/>
      </w:pPr>
      <w:r>
        <w:t xml:space="preserve">Ethics and Professional Standards</w:t>
      </w:r>
    </w:p>
    <w:p>
      <w:pPr>
        <w:pStyle w:val="FirstParagraph"/>
      </w:pPr>
      <w:r>
        <w:t xml:space="preserve">Superior Council of the Magistracy (CSM). (2021). Code of Ethics for the Judiciary of the Kingdom of Morocco.</w:t>
      </w:r>
    </w:p>
    <w:p>
      <w:pPr>
        <w:pStyle w:val="BodyText"/>
      </w:pPr>
      <w:r>
        <w:t xml:space="preserve">This document outlines the ethical obligations and professional conduct expected of every</w:t>
      </w:r>
      <w:r>
        <w:t xml:space="preserve"> </w:t>
      </w:r>
      <w:r>
        <w:rPr>
          <w:bCs/>
          <w:b/>
        </w:rPr>
        <w:t xml:space="preserve">Judge</w:t>
      </w:r>
      <w:r>
        <w:t xml:space="preserve"> </w:t>
      </w:r>
      <w:r>
        <w:t xml:space="preserve">in Morocco. It addresses issues of impartiality, integrity, and the prohibition of conflicts of interest. For the jurisdiction of</w:t>
      </w:r>
      <w:r>
        <w:t xml:space="preserve"> </w:t>
      </w:r>
      <w:r>
        <w:rPr>
          <w:bCs/>
          <w:b/>
        </w:rPr>
        <w:t xml:space="preserve">Morocco Casablanca</w:t>
      </w:r>
      <w:r>
        <w:t xml:space="preserve">, where the intersection of business, politics, and law is intense, this code serves as a vital guide for maintaining public trust in the judiciary. The text is indispensable for legal scholars and practitioners analyzing the standards of judicial behavior and the mechanisms in place to enforce disciplinary measures against misconduct within the Casablanca courts.</w:t>
      </w:r>
    </w:p>
    <w:p>
      <w:pPr>
        <w:pStyle w:val="BodyText"/>
      </w:pPr>
      <w:r>
        <w:t xml:space="preserve">Zerhouni, K. (2022). Judicial Corruption and Accountability in Morocco: Challenges and Prospects.</w:t>
      </w:r>
      <w:r>
        <w:t xml:space="preserve"> </w:t>
      </w:r>
      <w:r>
        <w:rPr>
          <w:iCs/>
          <w:i/>
        </w:rPr>
        <w:t xml:space="preserve">African Journal of Legal Studies</w:t>
      </w:r>
      <w:r>
        <w:t xml:space="preserve">, 15(2), 201-225.</w:t>
      </w:r>
    </w:p>
    <w:p>
      <w:pPr>
        <w:pStyle w:val="BodyText"/>
      </w:pPr>
      <w:r>
        <w:t xml:space="preserve">Zerhouni provides a candid assessment of the challenges regarding corruption and accountability within the Moroccan judiciary. The article highlights specific risks associated with high-stakes litigation in major hubs like</w:t>
      </w:r>
      <w:r>
        <w:t xml:space="preserve"> </w:t>
      </w:r>
      <w:r>
        <w:rPr>
          <w:bCs/>
          <w:b/>
        </w:rPr>
        <w:t xml:space="preserve">Morocco Casablanca</w:t>
      </w:r>
      <w:r>
        <w:t xml:space="preserve">. It evaluates the effectiveness of the CSM in overseeing the</w:t>
      </w:r>
      <w:r>
        <w:t xml:space="preserve"> </w:t>
      </w:r>
      <w:r>
        <w:rPr>
          <w:bCs/>
          <w:b/>
        </w:rPr>
        <w:t xml:space="preserve">Judge</w:t>
      </w:r>
      <w:r>
        <w:t xml:space="preserve"> </w:t>
      </w:r>
      <w:r>
        <w:t xml:space="preserve">and ensuring accountability. This source is crucial for a comprehensive understanding of the systemic vulnerabilities within the legal framework and the ongoing reforms aimed at strengthening the integrity of the judicial system in Morocco’s economic capital.</w:t>
      </w:r>
    </w:p>
    <w:bookmarkEnd w:id="24"/>
    <w:p>
      <w:pPr>
        <w:pStyle w:val="BodyText"/>
      </w:pPr>
      <w:r>
        <w:t xml:space="preserve">Document generated for educational and research purposes. All citations refer to general legal and academic contexts relevant to the Moroccan judiciary.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Judge in Morocco Casablanca</dc:title>
  <dc:creator/>
  <dc:language>en</dc:language>
  <cp:keywords/>
  <dcterms:created xsi:type="dcterms:W3CDTF">2026-08-07T02:14:38Z</dcterms:created>
  <dcterms:modified xsi:type="dcterms:W3CDTF">2026-08-07T02:14:38Z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