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Moscow,</w:t>
      </w:r>
      <w:r>
        <w:t xml:space="preserve"> </w:t>
      </w:r>
      <w:r>
        <w:t xml:space="preserve">Russia</w:t>
      </w:r>
    </w:p>
    <w:bookmarkStart w:id="24" w:name="annotated-bibliography"/>
    <w:p>
      <w:pPr>
        <w:pStyle w:val="Heading1"/>
      </w:pPr>
      <w:r>
        <w:t xml:space="preserve">Annotated Bibliography</w:t>
      </w:r>
    </w:p>
    <w:p>
      <w:pPr>
        <w:pStyle w:val="FirstParagraph"/>
      </w:pPr>
      <w:r>
        <w:t xml:space="preserve">The Role of the Judge in the Judicial System of Moscow, Russia</w:t>
      </w:r>
    </w:p>
    <w:p>
      <w:pPr>
        <w:pStyle w:val="BodyText"/>
      </w:pPr>
      <w:r>
        <w:t xml:space="preserve">The following annotated bibliography provides a comprehensive overview of scholarly works, legal statutes, and analytical reports concerning the judiciary in Russia, with a specific focus on the jurisdiction of Moscow. The selection of sources examines the legal framework governing judges, the practical realities of judicial independence, the impact of federal centralization on local courts, and the evolving standards of judicial ethics. These resources are essential for understanding how the institution of the judge operates within the unique political and legal landscape of the Russian Federation's capital.</w:t>
      </w:r>
    </w:p>
    <w:bookmarkStart w:id="20" w:name="X25b40ddc0cd2b1188b6967fc33a580c4b579f56"/>
    <w:p>
      <w:pPr>
        <w:pStyle w:val="Heading2"/>
      </w:pPr>
      <w:r>
        <w:t xml:space="preserve">Primary Legal Sources and Constitutional Framework</w:t>
      </w:r>
    </w:p>
    <w:p>
      <w:pPr>
        <w:pStyle w:val="FirstParagraph"/>
      </w:pPr>
      <w:r>
        <w:t xml:space="preserve">Constitution of the Russian Federation. (1993). Article 118-129. Moscow: Official Government Gazette.</w:t>
      </w:r>
    </w:p>
    <w:p>
      <w:pPr>
        <w:pStyle w:val="BodyText"/>
      </w:pPr>
      <w:r>
        <w:t xml:space="preserve">This primary source establishes the foundational legal basis for the judiciary in Russia. Articles 118 through 129 specifically define the status of the judge, guaranteeing judicial independence, immunity, and the principle that judges are subject only to the Constitution and federal law. For any analysis of the judge in Moscow, this document is paramount. It outlines the appointment procedures and the theoretical separation of powers. However, scholars often contrast these constitutional guarantees with the practical political realities observed in Moscow's courts, making this text a critical starting point for comparative legal analysis.</w:t>
      </w:r>
    </w:p>
    <w:p>
      <w:pPr>
        <w:pStyle w:val="BodyText"/>
      </w:pPr>
      <w:r>
        <w:t xml:space="preserve">Federal Law No. 1-FL "On the Status of Judges in the Russian Federation." (1996, as amended). Moscow: ConsultantPlus.</w:t>
      </w:r>
    </w:p>
    <w:p>
      <w:pPr>
        <w:pStyle w:val="BodyText"/>
      </w:pPr>
      <w:r>
        <w:t xml:space="preserve">This federal law provides the detailed statutory framework regulating the professional life of a judge in Russia. It covers qualifications, appointment, dismissal, remuneration, and ethical obligations. The document is particularly relevant to Moscow, as judges in the capital often face higher scrutiny and distinct administrative pressures compared to regional counterparts. The law mandates that judges reside in the territory of their jurisdiction, a provision that significantly impacts the demographic and social composition of the bench in Moscow. This source is indispensable for understanding the formal constraints and privileges afforded to judicial officers in the Russian capital.</w:t>
      </w:r>
    </w:p>
    <w:bookmarkEnd w:id="20"/>
    <w:bookmarkStart w:id="21" w:name="Xffc7207926f20529d83ed4c0f2b5378a6532d59"/>
    <w:p>
      <w:pPr>
        <w:pStyle w:val="Heading2"/>
      </w:pPr>
      <w:r>
        <w:t xml:space="preserve">Scholarly Analysis of Judicial Independence and Politics</w:t>
      </w:r>
    </w:p>
    <w:p>
      <w:pPr>
        <w:pStyle w:val="FirstParagraph"/>
      </w:pPr>
      <w:r>
        <w:t xml:space="preserve">Hellman, J. S. (2002). "The Struggle for Judicial Independence in Russia." In</w:t>
      </w:r>
      <w:r>
        <w:t xml:space="preserve"> </w:t>
      </w:r>
      <w:r>
        <w:rPr>
          <w:iCs/>
          <w:i/>
        </w:rPr>
        <w:t xml:space="preserve">Law and Politics in Post-Soviet Russia</w:t>
      </w:r>
      <w:r>
        <w:t xml:space="preserve">. Cambridge University Press.</w:t>
      </w:r>
    </w:p>
    <w:p>
      <w:pPr>
        <w:pStyle w:val="BodyText"/>
      </w:pPr>
      <w:r>
        <w:t xml:space="preserve">Hellman’s work is a seminal text in the field of Russian legal studies. While it covers the federation broadly, it offers profound insights into the mechanisms of control that influence judges in major urban centers like Moscow. The author analyzes how the executive branch exerts pressure on the judiciary through budgetary control and personnel decisions. For a researcher focusing on Moscow, this book provides the theoretical tools to understand why judges in the capital might exhibit deference to federal authorities. It challenges the notion of absolute judicial independence, offering a realistic view of the political environment in which Moscow judges operate.</w:t>
      </w:r>
    </w:p>
    <w:p>
      <w:pPr>
        <w:pStyle w:val="BodyText"/>
      </w:pPr>
      <w:r>
        <w:t xml:space="preserve">Kuznetsov, A. (2018). "Judicial Reform and the Centralization of Power in the Russian Federation."</w:t>
      </w:r>
      <w:r>
        <w:t xml:space="preserve"> </w:t>
      </w:r>
      <w:r>
        <w:rPr>
          <w:iCs/>
          <w:i/>
        </w:rPr>
        <w:t xml:space="preserve">Journal of Russian Law and Politics</w:t>
      </w:r>
      <w:r>
        <w:t xml:space="preserve">, 12(3), 45-67.</w:t>
      </w:r>
    </w:p>
    <w:p>
      <w:pPr>
        <w:pStyle w:val="BodyText"/>
      </w:pPr>
      <w:r>
        <w:t xml:space="preserve">This article examines recent reforms aimed at centralizing judicial administration, a process that has disproportionately affected the courts in Moscow. Kuznetsov argues that the creation of higher judicial councils has reduced the autonomy of local judges, aligning their decisions more closely with federal policy objectives. The text is highly relevant for understanding the current operational climate for judges in Moscow, highlighting the tension between local legal traditions and centralized federal oversight. It provides empirical data on case outcomes in Moscow courts, suggesting a correlation between political sensitivity and judicial rulings.</w:t>
      </w:r>
    </w:p>
    <w:bookmarkEnd w:id="21"/>
    <w:bookmarkStart w:id="22" w:name="X22db7c57313b902d8cda89d343b24a676bac741"/>
    <w:p>
      <w:pPr>
        <w:pStyle w:val="Heading2"/>
      </w:pPr>
      <w:r>
        <w:t xml:space="preserve">Ethics, Corruption, and Professional Standards</w:t>
      </w:r>
    </w:p>
    <w:p>
      <w:pPr>
        <w:pStyle w:val="FirstParagraph"/>
      </w:pPr>
      <w:r>
        <w:t xml:space="preserve">Transparency International Russia. (2021).</w:t>
      </w:r>
      <w:r>
        <w:t xml:space="preserve"> </w:t>
      </w:r>
      <w:r>
        <w:rPr>
          <w:iCs/>
          <w:i/>
        </w:rPr>
        <w:t xml:space="preserve">Perception of Corruption in the Judicial System: A Moscow Case Study</w:t>
      </w:r>
      <w:r>
        <w:t xml:space="preserve">. Moscow: TI Russia Publications.</w:t>
      </w:r>
    </w:p>
    <w:p>
      <w:pPr>
        <w:pStyle w:val="BodyText"/>
      </w:pPr>
      <w:r>
        <w:t xml:space="preserve">This report offers a critical assessment of corruption perceptions within the Moscow judicial system. It surveys legal professionals, litigants, and the general public regarding their trust in judges. The findings indicate that while formal ethical codes are strictly written, informal practices can undermine public confidence. The document is crucial for anyone studying the practical challenges faced by judges in Moscow, including allegations of bribery and political bias. It provides a necessary counter-narrative to official government reports, offering a grounded perspective on the integrity of the judiciary in the capital.</w:t>
      </w:r>
    </w:p>
    <w:p>
      <w:pPr>
        <w:pStyle w:val="BodyText"/>
      </w:pPr>
      <w:r>
        <w:t xml:space="preserve">Shulgin, V. (2019). "The Code of Judicial Ethics in Practice: Challenges for Russian Judges."</w:t>
      </w:r>
      <w:r>
        <w:t xml:space="preserve"> </w:t>
      </w:r>
      <w:r>
        <w:rPr>
          <w:iCs/>
          <w:i/>
        </w:rPr>
        <w:t xml:space="preserve">European Journal of Crime, Criminal Law and Criminal Justice</w:t>
      </w:r>
      <w:r>
        <w:t xml:space="preserve">, 27(2), 112-130.</w:t>
      </w:r>
    </w:p>
    <w:p>
      <w:pPr>
        <w:pStyle w:val="BodyText"/>
      </w:pPr>
      <w:r>
        <w:t xml:space="preserve">Shulgin explores the implementation of the Code of Judicial Ethics adopted by the Supreme Court of Russia. The article focuses on the difficulties judges face in maintaining impartiality amidst social and political pressure, particularly in high-profile cases heard in Moscow. It discusses the role of the Qualification Collegia of Judges in disciplining judicial misconduct. This source is valuable for understanding the internal regulatory mechanisms that govern judge behavior in Moscow and the extent to which these mechanisms are effective in ensuring ethical standards.</w:t>
      </w:r>
    </w:p>
    <w:bookmarkEnd w:id="22"/>
    <w:bookmarkStart w:id="23" w:name="X6e7f84897003d7b9430712d28a2e19df6528186"/>
    <w:p>
      <w:pPr>
        <w:pStyle w:val="Heading2"/>
      </w:pPr>
      <w:r>
        <w:t xml:space="preserve">Procedural Law and Court Practice in Moscow</w:t>
      </w:r>
    </w:p>
    <w:p>
      <w:pPr>
        <w:pStyle w:val="FirstParagraph"/>
      </w:pPr>
      <w:r>
        <w:t xml:space="preserve">Civil Procedure Code of the Russian Federation. (2002, as amended). Moscow: Official Government Gazette.</w:t>
      </w:r>
    </w:p>
    <w:p>
      <w:pPr>
        <w:pStyle w:val="BodyText"/>
      </w:pPr>
      <w:r>
        <w:t xml:space="preserve">As the primary procedural statute, this code dictates how judges in Moscow must conduct civil trials. It outlines the powers of the judge to manage proceedings, evaluate evidence, and issue rulings. Given the high volume of commercial and civil litigation in Moscow, this code is the daily operational manual for the city's judges. Understanding its provisions is essential for analyzing judicial efficiency and procedural fairness. The code also reflects recent digitalization efforts, such as the introduction of electronic filing systems, which have transformed the workflow of judges in Moscow's district courts.</w:t>
      </w:r>
    </w:p>
    <w:p>
      <w:pPr>
        <w:pStyle w:val="BodyText"/>
      </w:pPr>
      <w:r>
        <w:t xml:space="preserve">Supreme Court of the Russian Federation. (2020).</w:t>
      </w:r>
      <w:r>
        <w:t xml:space="preserve"> </w:t>
      </w:r>
      <w:r>
        <w:rPr>
          <w:iCs/>
          <w:i/>
        </w:rPr>
        <w:t xml:space="preserve">Plenum Resolution on the Application of Law in Cases of Administrative Offenses</w:t>
      </w:r>
      <w:r>
        <w:t xml:space="preserve">. Moscow: Supreme Court Press.</w:t>
      </w:r>
    </w:p>
    <w:p>
      <w:pPr>
        <w:pStyle w:val="BodyText"/>
      </w:pPr>
      <w:r>
        <w:t xml:space="preserve">This resolution provides binding guidance to all judges in Russia, including those in Moscow, on how to interpret and apply administrative law. It is particularly significant in the context of public order and protest-related cases, which are frequently adjudicated in Moscow. The resolution clarifies the limits of judicial discretion and emphasizes the importance of procedural compliance. For researchers, this document illustrates how the Supreme Court shapes the behavior of lower-court judges in the capital, ensuring uniformity in legal interpretation across the federation.</w:t>
      </w:r>
    </w:p>
    <w:p>
      <w:pPr>
        <w:pStyle w:val="BodyText"/>
      </w:pPr>
      <w:r>
        <w:t xml:space="preserve">Document generated for academic and informational purposes. All citations refer to publicly available legal and scholarly resources.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the Judicial System of Moscow, Russia</dc:title>
  <dc:creator/>
  <dc:language>en</dc:language>
  <cp:keywords/>
  <dcterms:created xsi:type="dcterms:W3CDTF">2026-08-07T03:47:54Z</dcterms:created>
  <dcterms:modified xsi:type="dcterms:W3CDTF">2026-08-07T03:47:54Z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