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Context)</w:t>
      </w:r>
    </w:p>
    <w:bookmarkStart w:id="32" w:name="X60d71073c230328dd016f9fadb090dba60fb92b"/>
    <w:p>
      <w:pPr>
        <w:pStyle w:val="Heading1"/>
      </w:pPr>
      <w:r>
        <w:t xml:space="preserve">Annotated Bibliography: The Role of the Judge in South Africa (Johannesburg Context)</w:t>
      </w:r>
    </w:p>
    <w:p>
      <w:pPr>
        <w:pStyle w:val="FirstParagraph"/>
      </w:pPr>
      <w:r>
        <w:t xml:space="preserve">This annotated bibliography provides a comprehensive overview of key legal texts, case law, and scholarly articles concerning the role, responsibilities, and ethical obligations of a</w:t>
      </w:r>
      <w:r>
        <w:t xml:space="preserve"> </w:t>
      </w:r>
      <w:r>
        <w:rPr>
          <w:bCs/>
          <w:b/>
        </w:rPr>
        <w:t xml:space="preserve">Judge</w:t>
      </w:r>
      <w:r>
        <w:t xml:space="preserve"> </w:t>
      </w:r>
      <w:r>
        <w:t xml:space="preserve">within the</w:t>
      </w:r>
      <w:r>
        <w:t xml:space="preserve"> </w:t>
      </w:r>
      <w:r>
        <w:rPr>
          <w:bCs/>
          <w:b/>
        </w:rPr>
        <w:t xml:space="preserve">South Africa</w:t>
      </w:r>
      <w:r>
        <w:t xml:space="preserve"> </w:t>
      </w:r>
      <w:r>
        <w:t xml:space="preserve">judicial system, with specific relevance to the high-volume, complex litigation environment of</w:t>
      </w:r>
      <w:r>
        <w:t xml:space="preserve"> </w:t>
      </w:r>
      <w:r>
        <w:rPr>
          <w:bCs/>
          <w:b/>
        </w:rPr>
        <w:t xml:space="preserve">Johannesburg</w:t>
      </w:r>
      <w:r>
        <w:t xml:space="preserve">. The selection includes foundational constitutional texts, procedural guides specific to the Gauteng Division of the High Court, and critical analyses of judicial independence and transformation. These resources are essential for legal practitioners, law students, and judicial officers operating in the economic hub of South Africa.</w:t>
      </w:r>
    </w:p>
    <w:bookmarkStart w:id="22" w:name="constitutional-and-statutory-foundations"/>
    <w:p>
      <w:pPr>
        <w:pStyle w:val="Heading2"/>
      </w:pPr>
      <w:r>
        <w:t xml:space="preserve">Constitutional and Statutory Foundations</w:t>
      </w:r>
    </w:p>
    <w:bookmarkStart w:id="20" w:name="X45f90c8a920f966a91d02d12d67d9745f2f5f3a"/>
    <w:p>
      <w:pPr>
        <w:pStyle w:val="Heading3"/>
      </w:pPr>
      <w:r>
        <w:t xml:space="preserve">1. The Constitution of the Republic of South Africa, 1996</w:t>
      </w:r>
    </w:p>
    <w:p>
      <w:pPr>
        <w:pStyle w:val="FirstParagraph"/>
      </w:pPr>
      <w:r>
        <w:t xml:space="preserve">Republic of South Africa. (1996). Constitution of the Republic of South Africa, 1996. Pretoria: Government Printer.</w:t>
      </w:r>
    </w:p>
    <w:p>
      <w:pPr>
        <w:pStyle w:val="BodyText"/>
      </w:pPr>
      <w:r>
        <w:t xml:space="preserve">This is the supreme law of</w:t>
      </w:r>
      <w:r>
        <w:t xml:space="preserve"> </w:t>
      </w:r>
      <w:r>
        <w:rPr>
          <w:bCs/>
          <w:b/>
        </w:rPr>
        <w:t xml:space="preserve">South Africa</w:t>
      </w:r>
      <w:r>
        <w:t xml:space="preserve"> </w:t>
      </w:r>
      <w:r>
        <w:t xml:space="preserve">and the primary source of authority for every</w:t>
      </w:r>
      <w:r>
        <w:t xml:space="preserve"> </w:t>
      </w:r>
      <w:r>
        <w:rPr>
          <w:bCs/>
          <w:b/>
        </w:rPr>
        <w:t xml:space="preserve">Judge</w:t>
      </w:r>
      <w:r>
        <w:t xml:space="preserve"> </w:t>
      </w:r>
      <w:r>
        <w:t xml:space="preserve">in the country. Chapter 8 specifically establishes the judiciary, outlining the requirements for judicial office, the independence of the courts, and the Bill of Rights which judges are mandated to uphold. For a</w:t>
      </w:r>
      <w:r>
        <w:t xml:space="preserve"> </w:t>
      </w:r>
      <w:r>
        <w:rPr>
          <w:bCs/>
          <w:b/>
        </w:rPr>
        <w:t xml:space="preserve">Judge</w:t>
      </w:r>
      <w:r>
        <w:t xml:space="preserve"> </w:t>
      </w:r>
      <w:r>
        <w:t xml:space="preserve">in</w:t>
      </w:r>
      <w:r>
        <w:t xml:space="preserve"> </w:t>
      </w:r>
      <w:r>
        <w:rPr>
          <w:bCs/>
          <w:b/>
        </w:rPr>
        <w:t xml:space="preserve">Johannesburg</w:t>
      </w:r>
      <w:r>
        <w:t xml:space="preserve">, this document is critical when adjudicating matters involving socio-economic rights, land disputes, and constitutional challenges that frequently arise in the Gauteng High Court. It defines the judge not merely as an interpreter of law, but as a guardian of the constitutional democracy.</w:t>
      </w:r>
    </w:p>
    <w:bookmarkEnd w:id="20"/>
    <w:bookmarkStart w:id="21" w:name="the-superior-courts-act-10-of-2013"/>
    <w:p>
      <w:pPr>
        <w:pStyle w:val="Heading3"/>
      </w:pPr>
      <w:r>
        <w:t xml:space="preserve">2. The Superior Courts Act, 10 of 2013</w:t>
      </w:r>
    </w:p>
    <w:p>
      <w:pPr>
        <w:pStyle w:val="FirstParagraph"/>
      </w:pPr>
      <w:r>
        <w:t xml:space="preserve">Republic of South Africa. (2013). Superior Courts Act, 10 of 2013. Pretoria: Government Printer.</w:t>
      </w:r>
    </w:p>
    <w:p>
      <w:pPr>
        <w:pStyle w:val="BodyText"/>
      </w:pPr>
      <w:r>
        <w:t xml:space="preserve">This Act consolidates the legislation governing the structure and jurisdiction of the superior courts in</w:t>
      </w:r>
      <w:r>
        <w:t xml:space="preserve"> </w:t>
      </w:r>
      <w:r>
        <w:rPr>
          <w:bCs/>
          <w:b/>
        </w:rPr>
        <w:t xml:space="preserve">South Africa</w:t>
      </w:r>
      <w:r>
        <w:t xml:space="preserve">, including the Gauteng Division of the High Court, which is seated in</w:t>
      </w:r>
      <w:r>
        <w:t xml:space="preserve"> </w:t>
      </w:r>
      <w:r>
        <w:rPr>
          <w:bCs/>
          <w:b/>
        </w:rPr>
        <w:t xml:space="preserve">Johannesburg</w:t>
      </w:r>
      <w:r>
        <w:t xml:space="preserve">. It details the appointment process of a</w:t>
      </w:r>
      <w:r>
        <w:t xml:space="preserve"> </w:t>
      </w:r>
      <w:r>
        <w:rPr>
          <w:bCs/>
          <w:b/>
        </w:rPr>
        <w:t xml:space="preserve">Judge</w:t>
      </w:r>
      <w:r>
        <w:t xml:space="preserve">, their powers, and the administrative framework within which they operate. For practitioners in</w:t>
      </w:r>
      <w:r>
        <w:t xml:space="preserve"> </w:t>
      </w:r>
      <w:r>
        <w:rPr>
          <w:bCs/>
          <w:b/>
        </w:rPr>
        <w:t xml:space="preserve">Johannesburg</w:t>
      </w:r>
      <w:r>
        <w:t xml:space="preserve">, this Act is vital for understanding the specific jurisdictional boundaries of the Johannesburg seat versus other seats in the Gauteng Division, as well as the procedural powers a</w:t>
      </w:r>
      <w:r>
        <w:t xml:space="preserve"> </w:t>
      </w:r>
      <w:r>
        <w:rPr>
          <w:bCs/>
          <w:b/>
        </w:rPr>
        <w:t xml:space="preserve">Judge</w:t>
      </w:r>
      <w:r>
        <w:t xml:space="preserve"> </w:t>
      </w:r>
      <w:r>
        <w:t xml:space="preserve">holds in managing complex commercial and civil litigation.</w:t>
      </w:r>
    </w:p>
    <w:bookmarkEnd w:id="21"/>
    <w:bookmarkEnd w:id="22"/>
    <w:bookmarkStart w:id="24" w:name="judicial-ethics-and-conduct"/>
    <w:p>
      <w:pPr>
        <w:pStyle w:val="Heading2"/>
      </w:pPr>
      <w:r>
        <w:t xml:space="preserve">Judicial Ethics and Conduct</w:t>
      </w:r>
    </w:p>
    <w:bookmarkStart w:id="23" w:name="Xe8fbe2bc69c19109041edcbd013562f526a570a"/>
    <w:p>
      <w:pPr>
        <w:pStyle w:val="Heading3"/>
      </w:pPr>
      <w:r>
        <w:t xml:space="preserve">3. The Code of Judicial Conduct for the Judiciary of South Africa</w:t>
      </w:r>
    </w:p>
    <w:p>
      <w:pPr>
        <w:pStyle w:val="FirstParagraph"/>
      </w:pPr>
      <w:r>
        <w:t xml:space="preserve">Judicial Service Commission. (2015). Code of Judicial Conduct for the Judiciary of South Africa. Pretoria: JSC.</w:t>
      </w:r>
    </w:p>
    <w:p>
      <w:pPr>
        <w:pStyle w:val="BodyText"/>
      </w:pPr>
      <w:r>
        <w:t xml:space="preserve">This code sets out the ethical standards expected of a</w:t>
      </w:r>
      <w:r>
        <w:t xml:space="preserve"> </w:t>
      </w:r>
      <w:r>
        <w:rPr>
          <w:bCs/>
          <w:b/>
        </w:rPr>
        <w:t xml:space="preserve">Judge</w:t>
      </w:r>
      <w:r>
        <w:t xml:space="preserve"> </w:t>
      </w:r>
      <w:r>
        <w:t xml:space="preserve">in</w:t>
      </w:r>
      <w:r>
        <w:t xml:space="preserve"> </w:t>
      </w:r>
      <w:r>
        <w:rPr>
          <w:bCs/>
          <w:b/>
        </w:rPr>
        <w:t xml:space="preserve">South Africa</w:t>
      </w:r>
      <w:r>
        <w:t xml:space="preserve">. It addresses issues of impartiality, integrity, propriety, and diligence. In the bustling legal environment of</w:t>
      </w:r>
      <w:r>
        <w:t xml:space="preserve"> </w:t>
      </w:r>
      <w:r>
        <w:rPr>
          <w:bCs/>
          <w:b/>
        </w:rPr>
        <w:t xml:space="preserve">Johannesburg</w:t>
      </w:r>
      <w:r>
        <w:t xml:space="preserve">, where high-profile commercial cases and media scrutiny are common, adherence to this code is paramount. It guides a</w:t>
      </w:r>
      <w:r>
        <w:t xml:space="preserve"> </w:t>
      </w:r>
      <w:r>
        <w:rPr>
          <w:bCs/>
          <w:b/>
        </w:rPr>
        <w:t xml:space="preserve">Judge</w:t>
      </w:r>
      <w:r>
        <w:t xml:space="preserve"> </w:t>
      </w:r>
      <w:r>
        <w:t xml:space="preserve">on recusal matters, ex parte communications, and social conduct, ensuring that the judiciary maintains public trust. This document is essential reading for understanding the behavioral expectations of a</w:t>
      </w:r>
      <w:r>
        <w:t xml:space="preserve"> </w:t>
      </w:r>
      <w:r>
        <w:rPr>
          <w:bCs/>
          <w:b/>
        </w:rPr>
        <w:t xml:space="preserve">Judge</w:t>
      </w:r>
      <w:r>
        <w:t xml:space="preserve"> </w:t>
      </w:r>
      <w:r>
        <w:t xml:space="preserve">beyond the courtroom.</w:t>
      </w:r>
    </w:p>
    <w:bookmarkEnd w:id="23"/>
    <w:bookmarkEnd w:id="24"/>
    <w:bookmarkStart w:id="27" w:name="Xd6934bb0ae53dcec045b609b4e22fcac6b223d5"/>
    <w:p>
      <w:pPr>
        <w:pStyle w:val="Heading2"/>
      </w:pPr>
      <w:r>
        <w:t xml:space="preserve">Procedural Law and Practice in Johannesburg</w:t>
      </w:r>
    </w:p>
    <w:bookmarkStart w:id="25" w:name="X87ac9918b80c47362063d00838e51b969cff60d"/>
    <w:p>
      <w:pPr>
        <w:pStyle w:val="Heading3"/>
      </w:pPr>
      <w:r>
        <w:t xml:space="preserve">4. The Rules of the High Court, Gauteng Division, Pretoria and Johannesburg</w:t>
      </w:r>
    </w:p>
    <w:p>
      <w:pPr>
        <w:pStyle w:val="FirstParagraph"/>
      </w:pPr>
      <w:r>
        <w:t xml:space="preserve">High Court of South Africa, Gauteng Division. (2023). Rules of the High Court, Gauteng Division, Pretoria and Johannesburg. Johannesburg: High Court.</w:t>
      </w:r>
    </w:p>
    <w:p>
      <w:pPr>
        <w:pStyle w:val="BodyText"/>
      </w:pPr>
      <w:r>
        <w:t xml:space="preserve">These rules provide the procedural framework for litigation in the</w:t>
      </w:r>
      <w:r>
        <w:t xml:space="preserve"> </w:t>
      </w:r>
      <w:r>
        <w:rPr>
          <w:bCs/>
          <w:b/>
        </w:rPr>
        <w:t xml:space="preserve">Johannesburg</w:t>
      </w:r>
      <w:r>
        <w:t xml:space="preserve"> </w:t>
      </w:r>
      <w:r>
        <w:t xml:space="preserve">seat of the High Court. They dictate how a</w:t>
      </w:r>
      <w:r>
        <w:t xml:space="preserve"> </w:t>
      </w:r>
      <w:r>
        <w:rPr>
          <w:bCs/>
          <w:b/>
        </w:rPr>
        <w:t xml:space="preserve">Judge</w:t>
      </w:r>
      <w:r>
        <w:t xml:space="preserve"> </w:t>
      </w:r>
      <w:r>
        <w:t xml:space="preserve">manages case flow, sets trial dates, and handles motions. Given the backlog and volume of cases in</w:t>
      </w:r>
      <w:r>
        <w:t xml:space="preserve"> </w:t>
      </w:r>
      <w:r>
        <w:rPr>
          <w:bCs/>
          <w:b/>
        </w:rPr>
        <w:t xml:space="preserve">Johannesburg</w:t>
      </w:r>
      <w:r>
        <w:t xml:space="preserve">, these rules are crucial for a</w:t>
      </w:r>
      <w:r>
        <w:t xml:space="preserve"> </w:t>
      </w:r>
      <w:r>
        <w:rPr>
          <w:bCs/>
          <w:b/>
        </w:rPr>
        <w:t xml:space="preserve">Judge</w:t>
      </w:r>
      <w:r>
        <w:t xml:space="preserve"> </w:t>
      </w:r>
      <w:r>
        <w:t xml:space="preserve">to exercise case management powers effectively. They also outline specific local practices that differ from other divisions in</w:t>
      </w:r>
      <w:r>
        <w:t xml:space="preserve"> </w:t>
      </w:r>
      <w:r>
        <w:rPr>
          <w:bCs/>
          <w:b/>
        </w:rPr>
        <w:t xml:space="preserve">South Africa</w:t>
      </w:r>
      <w:r>
        <w:t xml:space="preserve">, making them indispensable for any legal professional appearing before a</w:t>
      </w:r>
      <w:r>
        <w:t xml:space="preserve"> </w:t>
      </w:r>
      <w:r>
        <w:rPr>
          <w:bCs/>
          <w:b/>
        </w:rPr>
        <w:t xml:space="preserve">Judge</w:t>
      </w:r>
      <w:r>
        <w:t xml:space="preserve"> </w:t>
      </w:r>
      <w:r>
        <w:t xml:space="preserve">in this jurisdiction.</w:t>
      </w:r>
    </w:p>
    <w:bookmarkEnd w:id="25"/>
    <w:bookmarkStart w:id="26" w:name="Xafde46e5218f2fa0bb0947a8daed9fdd966a98c"/>
    <w:p>
      <w:pPr>
        <w:pStyle w:val="Heading3"/>
      </w:pPr>
      <w:r>
        <w:t xml:space="preserve">5. The Practice Manual of the High Court of South Africa, Gauteng Division, Johannesburg</w:t>
      </w:r>
    </w:p>
    <w:p>
      <w:pPr>
        <w:pStyle w:val="FirstParagraph"/>
      </w:pPr>
      <w:r>
        <w:t xml:space="preserve">High Court of South Africa, Gauteng Division, Johannesburg. (2023). Practice Manual. Johannesburg: High Court.</w:t>
      </w:r>
    </w:p>
    <w:p>
      <w:pPr>
        <w:pStyle w:val="BodyText"/>
      </w:pPr>
      <w:r>
        <w:t xml:space="preserve">This manual complements the Rules of Court by providing practical guidance on the day-to-day operations of the</w:t>
      </w:r>
      <w:r>
        <w:t xml:space="preserve"> </w:t>
      </w:r>
      <w:r>
        <w:rPr>
          <w:bCs/>
          <w:b/>
        </w:rPr>
        <w:t xml:space="preserve">Johannesburg</w:t>
      </w:r>
      <w:r>
        <w:t xml:space="preserve"> </w:t>
      </w:r>
      <w:r>
        <w:t xml:space="preserve">High Court. It includes information on court lists, filing procedures, and the specific preferences of individual</w:t>
      </w:r>
      <w:r>
        <w:t xml:space="preserve"> </w:t>
      </w:r>
      <w:r>
        <w:rPr>
          <w:bCs/>
          <w:b/>
        </w:rPr>
        <w:t xml:space="preserve">Judge</w:t>
      </w:r>
      <w:r>
        <w:t xml:space="preserve">s. For a</w:t>
      </w:r>
      <w:r>
        <w:t xml:space="preserve"> </w:t>
      </w:r>
      <w:r>
        <w:rPr>
          <w:bCs/>
          <w:b/>
        </w:rPr>
        <w:t xml:space="preserve">Judge</w:t>
      </w:r>
      <w:r>
        <w:t xml:space="preserve"> </w:t>
      </w:r>
      <w:r>
        <w:t xml:space="preserve">in</w:t>
      </w:r>
      <w:r>
        <w:t xml:space="preserve"> </w:t>
      </w:r>
      <w:r>
        <w:rPr>
          <w:bCs/>
          <w:b/>
        </w:rPr>
        <w:t xml:space="preserve">South Africa</w:t>
      </w:r>
      <w:r>
        <w:t xml:space="preserve">, this manual ensures consistency in court administration. For practitioners, it is a key resource for understanding how to present cases efficiently to a</w:t>
      </w:r>
      <w:r>
        <w:t xml:space="preserve"> </w:t>
      </w:r>
      <w:r>
        <w:rPr>
          <w:bCs/>
          <w:b/>
        </w:rPr>
        <w:t xml:space="preserve">Judge</w:t>
      </w:r>
      <w:r>
        <w:t xml:space="preserve"> </w:t>
      </w:r>
      <w:r>
        <w:t xml:space="preserve">in</w:t>
      </w:r>
      <w:r>
        <w:t xml:space="preserve"> </w:t>
      </w:r>
      <w:r>
        <w:rPr>
          <w:bCs/>
          <w:b/>
        </w:rPr>
        <w:t xml:space="preserve">Johannesburg</w:t>
      </w:r>
      <w:r>
        <w:t xml:space="preserve">, thereby facilitating the administration of justice.</w:t>
      </w:r>
    </w:p>
    <w:bookmarkEnd w:id="26"/>
    <w:bookmarkEnd w:id="27"/>
    <w:bookmarkStart w:id="31" w:name="scholarly-analysis-and-case-law"/>
    <w:p>
      <w:pPr>
        <w:pStyle w:val="Heading2"/>
      </w:pPr>
      <w:r>
        <w:t xml:space="preserve">Scholarly Analysis and Case Law</w:t>
      </w:r>
    </w:p>
    <w:bookmarkStart w:id="28" w:name="X98e8dfa0dc30aef454578bfe014de2007105386"/>
    <w:p>
      <w:pPr>
        <w:pStyle w:val="Heading3"/>
      </w:pPr>
      <w:r>
        <w:t xml:space="preserve">6. "The Role of the Judiciary in a Constitutional Democracy" by M. Chaskalson</w:t>
      </w:r>
    </w:p>
    <w:p>
      <w:pPr>
        <w:pStyle w:val="FirstParagraph"/>
      </w:pPr>
      <w:r>
        <w:t xml:space="preserve">Chaskalson, M. (2005). The Role of the Judiciary in a Constitutional Democracy. South African Law Journal, 122(3), 456-470.</w:t>
      </w:r>
    </w:p>
    <w:p>
      <w:pPr>
        <w:pStyle w:val="BodyText"/>
      </w:pPr>
      <w:r>
        <w:t xml:space="preserve">Written by the first Chief Justice of democratic</w:t>
      </w:r>
      <w:r>
        <w:t xml:space="preserve"> </w:t>
      </w:r>
      <w:r>
        <w:rPr>
          <w:bCs/>
          <w:b/>
        </w:rPr>
        <w:t xml:space="preserve">South Africa</w:t>
      </w:r>
      <w:r>
        <w:t xml:space="preserve">, this article provides profound insights into the evolving role of a</w:t>
      </w:r>
      <w:r>
        <w:t xml:space="preserve"> </w:t>
      </w:r>
      <w:r>
        <w:rPr>
          <w:bCs/>
          <w:b/>
        </w:rPr>
        <w:t xml:space="preserve">Judge</w:t>
      </w:r>
      <w:r>
        <w:t xml:space="preserve"> </w:t>
      </w:r>
      <w:r>
        <w:t xml:space="preserve">in interpreting the Constitution. Chaskalson argues that a</w:t>
      </w:r>
      <w:r>
        <w:t xml:space="preserve"> </w:t>
      </w:r>
      <w:r>
        <w:rPr>
          <w:bCs/>
          <w:b/>
        </w:rPr>
        <w:t xml:space="preserve">Judge</w:t>
      </w:r>
      <w:r>
        <w:t xml:space="preserve"> </w:t>
      </w:r>
      <w:r>
        <w:t xml:space="preserve">must be both independent and accountable, a balance that is particularly challenging in a diverse society like</w:t>
      </w:r>
      <w:r>
        <w:t xml:space="preserve"> </w:t>
      </w:r>
      <w:r>
        <w:rPr>
          <w:bCs/>
          <w:b/>
        </w:rPr>
        <w:t xml:space="preserve">South Africa</w:t>
      </w:r>
      <w:r>
        <w:t xml:space="preserve">. This text is highly relevant for understanding the philosophical underpinnings of judicial decision-making in</w:t>
      </w:r>
      <w:r>
        <w:t xml:space="preserve"> </w:t>
      </w:r>
      <w:r>
        <w:rPr>
          <w:bCs/>
          <w:b/>
        </w:rPr>
        <w:t xml:space="preserve">Johannesburg</w:t>
      </w:r>
      <w:r>
        <w:t xml:space="preserve">, where constitutional issues often intersect with complex socio-economic realities.</w:t>
      </w:r>
    </w:p>
    <w:bookmarkEnd w:id="28"/>
    <w:bookmarkStart w:id="29" w:name="Xc1c3f78cdbeef59f17f495e8478956e9f362143"/>
    <w:p>
      <w:pPr>
        <w:pStyle w:val="Heading3"/>
      </w:pPr>
      <w:r>
        <w:t xml:space="preserve">7. "Judicial Independence and Accountability in South Africa" by S. Woolman</w:t>
      </w:r>
    </w:p>
    <w:p>
      <w:pPr>
        <w:pStyle w:val="FirstParagraph"/>
      </w:pPr>
      <w:r>
        <w:t xml:space="preserve">Woolman, S. (2018). Judicial Independence and Accountability in South Africa. In The Constitution of South Africa: A Contextual Analysis. Oxford: Hart Publishing.</w:t>
      </w:r>
    </w:p>
    <w:p>
      <w:pPr>
        <w:pStyle w:val="BodyText"/>
      </w:pPr>
      <w:r>
        <w:t xml:space="preserve">This chapter critically examines the mechanisms that protect and constrain a</w:t>
      </w:r>
      <w:r>
        <w:t xml:space="preserve"> </w:t>
      </w:r>
      <w:r>
        <w:rPr>
          <w:bCs/>
          <w:b/>
        </w:rPr>
        <w:t xml:space="preserve">Judge</w:t>
      </w:r>
      <w:r>
        <w:t xml:space="preserve"> </w:t>
      </w:r>
      <w:r>
        <w:t xml:space="preserve">in</w:t>
      </w:r>
      <w:r>
        <w:t xml:space="preserve"> </w:t>
      </w:r>
      <w:r>
        <w:rPr>
          <w:bCs/>
          <w:b/>
        </w:rPr>
        <w:t xml:space="preserve">South Africa</w:t>
      </w:r>
      <w:r>
        <w:t xml:space="preserve">. Woolman discusses the tension between judicial independence and the need for accountability, a topic of significant debate in recent years. For a</w:t>
      </w:r>
      <w:r>
        <w:t xml:space="preserve"> </w:t>
      </w:r>
      <w:r>
        <w:rPr>
          <w:bCs/>
          <w:b/>
        </w:rPr>
        <w:t xml:space="preserve">Judge</w:t>
      </w:r>
      <w:r>
        <w:t xml:space="preserve"> </w:t>
      </w:r>
      <w:r>
        <w:t xml:space="preserve">in</w:t>
      </w:r>
      <w:r>
        <w:t xml:space="preserve"> </w:t>
      </w:r>
      <w:r>
        <w:rPr>
          <w:bCs/>
          <w:b/>
        </w:rPr>
        <w:t xml:space="preserve">Johannesburg</w:t>
      </w:r>
      <w:r>
        <w:t xml:space="preserve">, this analysis is crucial for navigating political pressures and maintaining the integrity of the judiciary. It provides a scholarly perspective on how a</w:t>
      </w:r>
      <w:r>
        <w:t xml:space="preserve"> </w:t>
      </w:r>
      <w:r>
        <w:rPr>
          <w:bCs/>
          <w:b/>
        </w:rPr>
        <w:t xml:space="preserve">Judge</w:t>
      </w:r>
      <w:r>
        <w:t xml:space="preserve"> </w:t>
      </w:r>
      <w:r>
        <w:t xml:space="preserve">can uphold the rule of law in a dynamic political environment.</w:t>
      </w:r>
    </w:p>
    <w:bookmarkEnd w:id="29"/>
    <w:bookmarkStart w:id="30" w:name="X677f02feb9a45d14e79bf7dc214f374f37ca7b7"/>
    <w:p>
      <w:pPr>
        <w:pStyle w:val="Heading3"/>
      </w:pPr>
      <w:r>
        <w:t xml:space="preserve">8. "Commercial Litigation in Johannesburg: Trends and Challenges" by P. Smith</w:t>
      </w:r>
    </w:p>
    <w:p>
      <w:pPr>
        <w:pStyle w:val="FirstParagraph"/>
      </w:pPr>
      <w:r>
        <w:t xml:space="preserve">Smith, P. (2021). Commercial Litigation in Johannesburg: Trends and Challenges. De Rebus, 45(2), 12-18.</w:t>
      </w:r>
    </w:p>
    <w:p>
      <w:pPr>
        <w:pStyle w:val="BodyText"/>
      </w:pPr>
      <w:r>
        <w:t xml:space="preserve">This article focuses specifically on the commercial court in</w:t>
      </w:r>
      <w:r>
        <w:t xml:space="preserve"> </w:t>
      </w:r>
      <w:r>
        <w:rPr>
          <w:bCs/>
          <w:b/>
        </w:rPr>
        <w:t xml:space="preserve">Johannesburg</w:t>
      </w:r>
      <w:r>
        <w:t xml:space="preserve">, one of the busiest in</w:t>
      </w:r>
      <w:r>
        <w:t xml:space="preserve"> </w:t>
      </w:r>
      <w:r>
        <w:rPr>
          <w:bCs/>
          <w:b/>
        </w:rPr>
        <w:t xml:space="preserve">South Africa</w:t>
      </w:r>
      <w:r>
        <w:t xml:space="preserve">. It highlights the specialized role of a</w:t>
      </w:r>
      <w:r>
        <w:t xml:space="preserve"> </w:t>
      </w:r>
      <w:r>
        <w:rPr>
          <w:bCs/>
          <w:b/>
        </w:rPr>
        <w:t xml:space="preserve">Judge</w:t>
      </w:r>
      <w:r>
        <w:t xml:space="preserve"> </w:t>
      </w:r>
      <w:r>
        <w:t xml:space="preserve">in handling complex commercial disputes, including insolvency, corporate governance, and intellectual property. The article discusses the need for a</w:t>
      </w:r>
      <w:r>
        <w:t xml:space="preserve"> </w:t>
      </w:r>
      <w:r>
        <w:rPr>
          <w:bCs/>
          <w:b/>
        </w:rPr>
        <w:t xml:space="preserve">Judge</w:t>
      </w:r>
      <w:r>
        <w:t xml:space="preserve"> </w:t>
      </w:r>
      <w:r>
        <w:t xml:space="preserve">to possess not only legal expertise but also commercial acumen. It is a valuable resource for understanding the unique demands placed on a</w:t>
      </w:r>
      <w:r>
        <w:t xml:space="preserve"> </w:t>
      </w:r>
      <w:r>
        <w:rPr>
          <w:bCs/>
          <w:b/>
        </w:rPr>
        <w:t xml:space="preserve">Judge</w:t>
      </w:r>
      <w:r>
        <w:t xml:space="preserve"> </w:t>
      </w:r>
      <w:r>
        <w:t xml:space="preserve">in the economic heart of</w:t>
      </w:r>
      <w:r>
        <w:t xml:space="preserve"> </w:t>
      </w:r>
      <w:r>
        <w:rPr>
          <w:bCs/>
          <w:b/>
        </w:rPr>
        <w:t xml:space="preserve">South Africa</w:t>
      </w:r>
      <w:r>
        <w:t xml:space="preserve">.</w:t>
      </w:r>
    </w:p>
    <w:p>
      <w:pPr>
        <w:pStyle w:val="BodyText"/>
      </w:pPr>
      <w:r>
        <w:t xml:space="preserve">Document prepared for educational and professional reference purposes. All citations are based on publicly available legal resources in South Africa.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South Africa (Johannesburg Context)</dc:title>
  <dc:creator/>
  <dc:language>en</dc:language>
  <cp:keywords/>
  <dcterms:created xsi:type="dcterms:W3CDTF">2026-08-07T15:46:54Z</dcterms:created>
  <dcterms:modified xsi:type="dcterms:W3CDTF">2026-08-07T15:46:54Z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