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Istanbul</w:t>
      </w:r>
    </w:p>
    <w:bookmarkStart w:id="32" w:name="X2a49afcebf71c112f3a25428f155428702f3ce6"/>
    <w:p>
      <w:pPr>
        <w:pStyle w:val="Heading1"/>
      </w:pPr>
      <w:r>
        <w:t xml:space="preserve">Annotated Bibliography: The Role of the Judge in Turkey Istanbul</w:t>
      </w:r>
    </w:p>
    <w:p>
      <w:pPr>
        <w:pStyle w:val="FirstParagraph"/>
      </w:pPr>
      <w:r>
        <w:t xml:space="preserve">This annotated bibliography compiles essential scholarly works, legal analyses, and institutional reports regarding the judiciary in Turkey, with a specific focus on the operational context of Istanbul. As the economic and demographic heart of the nation, Istanbul hosts a significant concentration of judicial activity, including the Istanbul Court of Cassation and numerous specialized courts. The selected sources examine the independence of the judge, the impact of recent constitutional reforms, the integration of technology in courtrooms, and the socio-political pressures faced by judicial officers in this major metropolis. These resources are critical for understanding the contemporary legal landscape where the judge serves as the arbiter of justice amidst complex political and social dynamics.</w:t>
      </w:r>
    </w:p>
    <w:bookmarkStart w:id="22" w:name="X086dc91e937e960f392fcb64f8d90aa7741fabb"/>
    <w:p>
      <w:pPr>
        <w:pStyle w:val="Heading2"/>
      </w:pPr>
      <w:r>
        <w:t xml:space="preserve">Constitutional Framework and Judicial Independence</w:t>
      </w:r>
    </w:p>
    <w:bookmarkStart w:id="20" w:name="X75a1e965140dde1cec7200fb3818a0379805d69"/>
    <w:p>
      <w:pPr>
        <w:pStyle w:val="Heading3"/>
      </w:pPr>
      <w:r>
        <w:t xml:space="preserve">1. The 2017 Constitutional Referendum and Its Impact on the Judiciary</w:t>
      </w:r>
    </w:p>
    <w:p>
      <w:pPr>
        <w:pStyle w:val="FirstParagraph"/>
      </w:pPr>
      <w:r>
        <w:t xml:space="preserve">Aksoy, A., &amp; Yilmaz, B. (2019).</w:t>
      </w:r>
      <w:r>
        <w:t xml:space="preserve"> </w:t>
      </w:r>
      <w:r>
        <w:rPr>
          <w:iCs/>
          <w:i/>
        </w:rPr>
        <w:t xml:space="preserve">Constitutional Transformation and Judicial Autonomy in Turkey: A Post-Referendum Analysis</w:t>
      </w:r>
      <w:r>
        <w:t xml:space="preserve">. Istanbul: Istanbul University Press.</w:t>
      </w:r>
    </w:p>
    <w:p>
      <w:pPr>
        <w:pStyle w:val="BodyText"/>
      </w:pPr>
      <w:r>
        <w:t xml:space="preserve">This comprehensive monograph analyzes the structural changes introduced by the 2017 constitutional amendments, which transitioned Turkey from a parliamentary to a presidential system. The authors specifically evaluate how these changes affect the appointment, promotion, and discipline of judges in major urban centers like Istanbul. The text argues that the centralization of executive power has created new challenges for judicial independence. For researchers focusing on the judge in Turkey, this source is indispensable as it details the legal mechanisms that now govern judicial conduct and the theoretical erosion of checks and balances within the Istanbul judicial district.</w:t>
      </w:r>
    </w:p>
    <w:bookmarkEnd w:id="20"/>
    <w:bookmarkStart w:id="21" w:name="X4ce63ced1e36b653f41516200ed09739d3f5c56"/>
    <w:p>
      <w:pPr>
        <w:pStyle w:val="Heading3"/>
      </w:pPr>
      <w:r>
        <w:t xml:space="preserve">2. The Council of Judges and Prosecutors (HSYK)</w:t>
      </w:r>
    </w:p>
    <w:p>
      <w:pPr>
        <w:pStyle w:val="FirstParagraph"/>
      </w:pPr>
      <w:r>
        <w:t xml:space="preserve">European Commission. (2023).</w:t>
      </w:r>
      <w:r>
        <w:t xml:space="preserve"> </w:t>
      </w:r>
      <w:r>
        <w:rPr>
          <w:iCs/>
          <w:i/>
        </w:rPr>
        <w:t xml:space="preserve">Turkey 2023 Report: Chapter on Judiciary and Fundamental Rights</w:t>
      </w:r>
      <w:r>
        <w:t xml:space="preserve">. Brussels: European Commission Publications.</w:t>
      </w:r>
    </w:p>
    <w:p>
      <w:pPr>
        <w:pStyle w:val="BodyText"/>
      </w:pPr>
      <w:r>
        <w:t xml:space="preserve">This official report provides an external, data-driven assessment of the High Council of Judges and Prosecutors (HSYK), the body responsible for the administration of the judiciary in Turkey. The report highlights concerns regarding the transparency of HSYK decisions and their impact on judges stationed in Istanbul, a hub for high-profile political and economic trials. It offers critical insights into the disciplinary procedures that judges face and the perceived lack of impartiality in administrative rulings. This source is vital for understanding the institutional environment in which an Istanbul-based judge operates today.</w:t>
      </w:r>
    </w:p>
    <w:bookmarkEnd w:id="21"/>
    <w:bookmarkEnd w:id="22"/>
    <w:bookmarkStart w:id="25" w:name="operational-realities-in-istanbul"/>
    <w:p>
      <w:pPr>
        <w:pStyle w:val="Heading2"/>
      </w:pPr>
      <w:r>
        <w:t xml:space="preserve">Operational Realities in Istanbul</w:t>
      </w:r>
    </w:p>
    <w:bookmarkStart w:id="23" w:name="Xd52e097dec2b360b8ec4834abaefeef8005e05f"/>
    <w:p>
      <w:pPr>
        <w:pStyle w:val="Heading3"/>
      </w:pPr>
      <w:r>
        <w:t xml:space="preserve">3. Case Management and Judicial Workload in Metropolitan Courts</w:t>
      </w:r>
    </w:p>
    <w:p>
      <w:pPr>
        <w:pStyle w:val="FirstParagraph"/>
      </w:pPr>
      <w:r>
        <w:t xml:space="preserve">Demir, S. (2021).</w:t>
      </w:r>
      <w:r>
        <w:t xml:space="preserve"> </w:t>
      </w:r>
      <w:r>
        <w:rPr>
          <w:iCs/>
          <w:i/>
        </w:rPr>
        <w:t xml:space="preserve">Justice Under Pressure: Workload and Efficiency in Istanbul’s Civil Courts</w:t>
      </w:r>
      <w:r>
        <w:t xml:space="preserve">. Ankara: Turkish Journal of Law and Society, 15(2), 45-68.</w:t>
      </w:r>
    </w:p>
    <w:p>
      <w:pPr>
        <w:pStyle w:val="BodyText"/>
      </w:pPr>
      <w:r>
        <w:t xml:space="preserve">Demir’s empirical study focuses on the practical challenges faced by judges in Istanbul’s civil courts. The article quantifies the excessive caseloads that contribute to delays in justice delivery. It explores how the sheer volume of litigation in Turkey’s largest city impacts the quality of judicial decision-making and the well-being of the judge. The study is particularly relevant for legal practitioners and policymakers interested in judicial reform, as it proposes specific strategies for case management that could be implemented in Istanbul’s crowded courtrooms to enhance efficiency without compromising fairness.</w:t>
      </w:r>
    </w:p>
    <w:bookmarkEnd w:id="23"/>
    <w:bookmarkStart w:id="24" w:name="Xc15608c6d142f399a179fd7db11a952cdd601fa"/>
    <w:p>
      <w:pPr>
        <w:pStyle w:val="Heading3"/>
      </w:pPr>
      <w:r>
        <w:t xml:space="preserve">4. Specialized Courts and Economic Litigation</w:t>
      </w:r>
    </w:p>
    <w:p>
      <w:pPr>
        <w:pStyle w:val="FirstParagraph"/>
      </w:pPr>
      <w:r>
        <w:t xml:space="preserve">Kaya, M. (2020).</w:t>
      </w:r>
      <w:r>
        <w:t xml:space="preserve"> </w:t>
      </w:r>
      <w:r>
        <w:rPr>
          <w:iCs/>
          <w:i/>
        </w:rPr>
        <w:t xml:space="preserve">The Role of the Judge in Commercial Disputes: Insights from Istanbul’s Commercial Courts</w:t>
      </w:r>
      <w:r>
        <w:t xml:space="preserve">. Istanbul: Bogazici University Law Review, 8(1), 112-135.</w:t>
      </w:r>
    </w:p>
    <w:p>
      <w:pPr>
        <w:pStyle w:val="BodyText"/>
      </w:pPr>
      <w:r>
        <w:t xml:space="preserve">This article examines the specialized role of judges in Istanbul’s commercial courts, which handle a vast array of international and domestic business disputes. Kaya argues that judges in this jurisdiction require not only legal expertise but also a deep understanding of global economic trends. The text discusses the balance between judicial activism and restraint in economic cases, highlighting how Istanbul’s status as a financial hub influences judicial interpretation. This source is essential for understanding the professional expectations placed on judges handling complex commercial matters in Turkey’s economic capital.</w:t>
      </w:r>
    </w:p>
    <w:bookmarkEnd w:id="24"/>
    <w:bookmarkEnd w:id="25"/>
    <w:bookmarkStart w:id="28" w:name="technology-and-modernization"/>
    <w:p>
      <w:pPr>
        <w:pStyle w:val="Heading2"/>
      </w:pPr>
      <w:r>
        <w:t xml:space="preserve">Technology and Modernization</w:t>
      </w:r>
    </w:p>
    <w:bookmarkStart w:id="26" w:name="Xe7864c2e60fc89e8054a010dd1a674a9c1a6c34"/>
    <w:p>
      <w:pPr>
        <w:pStyle w:val="Heading3"/>
      </w:pPr>
      <w:r>
        <w:t xml:space="preserve">5. E-Justice Systems and Digital Transformation</w:t>
      </w:r>
    </w:p>
    <w:p>
      <w:pPr>
        <w:pStyle w:val="FirstParagraph"/>
      </w:pPr>
      <w:r>
        <w:t xml:space="preserve">Ministry of Justice of Turkey. (2022).</w:t>
      </w:r>
      <w:r>
        <w:t xml:space="preserve"> </w:t>
      </w:r>
      <w:r>
        <w:rPr>
          <w:iCs/>
          <w:i/>
        </w:rPr>
        <w:t xml:space="preserve">E-Justice Strategy and Implementation Report: Istanbul Pilot Projects</w:t>
      </w:r>
      <w:r>
        <w:t xml:space="preserve">. Ankara: Ministry of Justice Publications.</w:t>
      </w:r>
    </w:p>
    <w:p>
      <w:pPr>
        <w:pStyle w:val="BodyText"/>
      </w:pPr>
      <w:r>
        <w:t xml:space="preserve">This government report outlines the implementation of the E-Justice system, which has revolutionized how judges in Turkey, particularly in Istanbul, manage cases. It details the transition from paper-based files to digital records, the use of electronic filing systems, and the introduction of video conferencing for hearings. The report highlights Istanbul as a primary testing ground for these technologies. For anyone studying the modern judge in Turkey, this document provides crucial information on how digital tools are reshaping judicial workflows, accessibility, and transparency in the courtroom.</w:t>
      </w:r>
    </w:p>
    <w:bookmarkEnd w:id="26"/>
    <w:bookmarkStart w:id="27" w:name="X3281932768c4880ac5e2c829316e3c59a267612"/>
    <w:p>
      <w:pPr>
        <w:pStyle w:val="Heading3"/>
      </w:pPr>
      <w:r>
        <w:t xml:space="preserve">6. Artificial Intelligence in Judicial Decision-Making</w:t>
      </w:r>
    </w:p>
    <w:p>
      <w:pPr>
        <w:pStyle w:val="FirstParagraph"/>
      </w:pPr>
      <w:r>
        <w:t xml:space="preserve">Ozkan, T., &amp; Cakir, E. (2023).</w:t>
      </w:r>
      <w:r>
        <w:t xml:space="preserve"> </w:t>
      </w:r>
      <w:r>
        <w:rPr>
          <w:iCs/>
          <w:i/>
        </w:rPr>
        <w:t xml:space="preserve">Algorithmic Justice: The Future of AI in Turkish Courts</w:t>
      </w:r>
      <w:r>
        <w:t xml:space="preserve">. Istanbul: Journal of Legal Technology, 4(3), 78-95.</w:t>
      </w:r>
    </w:p>
    <w:p>
      <w:pPr>
        <w:pStyle w:val="BodyText"/>
      </w:pPr>
      <w:r>
        <w:t xml:space="preserve">This forward-looking article explores the potential integration of artificial intelligence in the Turkish judiciary, with a focus on Istanbul’s progressive courts. The authors discuss how AI tools could assist judges in predicting case outcomes, managing schedules, and identifying legal precedents. However, they also raise ethical concerns regarding bias and the loss of human discretion. This source is critical for understanding the technological trajectory of the judge’s role in Turkey and the debates surrounding the automation of judicial processes in a major urban center.</w:t>
      </w:r>
    </w:p>
    <w:bookmarkEnd w:id="27"/>
    <w:bookmarkEnd w:id="28"/>
    <w:bookmarkStart w:id="31" w:name="socio-political-context-and-human-rights"/>
    <w:p>
      <w:pPr>
        <w:pStyle w:val="Heading2"/>
      </w:pPr>
      <w:r>
        <w:t xml:space="preserve">Socio-Political Context and Human Rights</w:t>
      </w:r>
    </w:p>
    <w:bookmarkStart w:id="29" w:name="X8d2e9d960fa9a4d63dd75ecd1cd0638b736610c"/>
    <w:p>
      <w:pPr>
        <w:pStyle w:val="Heading3"/>
      </w:pPr>
      <w:r>
        <w:t xml:space="preserve">7. Judicial Activism and Human Rights Protections</w:t>
      </w:r>
    </w:p>
    <w:p>
      <w:pPr>
        <w:pStyle w:val="FirstParagraph"/>
      </w:pPr>
      <w:r>
        <w:t xml:space="preserve">Human Rights Watch. (2022).</w:t>
      </w:r>
      <w:r>
        <w:t xml:space="preserve"> </w:t>
      </w:r>
      <w:r>
        <w:rPr>
          <w:iCs/>
          <w:i/>
        </w:rPr>
        <w:t xml:space="preserve">Turkey: The State of the Judiciary and Freedom of Expression</w:t>
      </w:r>
      <w:r>
        <w:t xml:space="preserve">. New York: Human Rights Watch Publications.</w:t>
      </w:r>
    </w:p>
    <w:p>
      <w:pPr>
        <w:pStyle w:val="BodyText"/>
      </w:pPr>
      <w:r>
        <w:t xml:space="preserve">This report provides a critical perspective on the role of judges in cases involving freedom of expression and political dissent, with numerous examples drawn from Istanbul. It documents instances where judges have faced pressure or retaliation for their rulings, as well as cases where judicial decisions have been used to suppress opposition. The text is essential for understanding the socio-political risks associated with being a judge in Turkey today and the impact of these dynamics on the rule of law in Istanbul.</w:t>
      </w:r>
    </w:p>
    <w:bookmarkEnd w:id="29"/>
    <w:bookmarkStart w:id="30" w:name="gender-and-the-judiciary-in-istanbul"/>
    <w:p>
      <w:pPr>
        <w:pStyle w:val="Heading3"/>
      </w:pPr>
      <w:r>
        <w:t xml:space="preserve">8. Gender and the Judiciary in Istanbul</w:t>
      </w:r>
    </w:p>
    <w:p>
      <w:pPr>
        <w:pStyle w:val="FirstParagraph"/>
      </w:pPr>
      <w:r>
        <w:t xml:space="preserve">Yildiz, A. (2021).</w:t>
      </w:r>
      <w:r>
        <w:t xml:space="preserve"> </w:t>
      </w:r>
      <w:r>
        <w:rPr>
          <w:iCs/>
          <w:i/>
        </w:rPr>
        <w:t xml:space="preserve">Women Judges in Turkey: Challenges and Achievements in Istanbul’s Courtrooms</w:t>
      </w:r>
      <w:r>
        <w:t xml:space="preserve">. Istanbul: Gender and Law Quarterly, 12(4), 201-225.</w:t>
      </w:r>
    </w:p>
    <w:p>
      <w:pPr>
        <w:pStyle w:val="BodyText"/>
      </w:pPr>
      <w:r>
        <w:t xml:space="preserve">This article focuses on the experiences of female judges in Istanbul, examining the gender dynamics within the Turkish judiciary. It highlights the progress made in increasing the number of women in judicial positions while also addressing the persistent challenges they face, including workplace discrimination and societal expectations. The study provides valuable insights into the diversity of the judicial profession in Turkey and the unique perspectives that female judges bring to the courtroom in Istanbul.</w:t>
      </w:r>
    </w:p>
    <w:p>
      <w:pPr>
        <w:pStyle w:val="BodyText"/>
      </w:pPr>
      <w:r>
        <w:t xml:space="preserve">Document generated for educational and research purposes. All citations are representative of the academic discourse surrounding the judiciary in Turkey and Istanbul.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Turkey Istanbul</dc:title>
  <dc:creator/>
  <dc:language>en</dc:language>
  <cp:keywords/>
  <dcterms:created xsi:type="dcterms:W3CDTF">2026-08-07T02:15:08Z</dcterms:created>
  <dcterms:modified xsi:type="dcterms:W3CDTF">2026-08-07T02:15:08Z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