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cff3040458088346ba45a7c23575acaedcfe563"/>
    <w:p>
      <w:pPr>
        <w:pStyle w:val="Heading1"/>
      </w:pPr>
      <w:r>
        <w:t xml:space="preserve">Annotated Bibliography: The Role of the Judge in Birmingham, United Kingdom</w:t>
      </w:r>
    </w:p>
    <w:p>
      <w:pPr>
        <w:pStyle w:val="FirstParagraph"/>
      </w:pPr>
      <w:r>
        <w:t xml:space="preserve">This annotated bibliography provides a comprehensive overview of legal literature, case law, and sociological studies regarding the judiciary within the United Kingdom, with a specific focus on the jurisdiction of Birmingham. As the second-largest city in the UK and home to the Birmingham Civil Justice Centre and the Birmingham Crown Court, the city serves as a critical hub for the administration of justice. The following entries examine the ethical obligations, sentencing powers, and societal impact of the judge in this specific metropolitan context.</w:t>
      </w:r>
    </w:p>
    <w:bookmarkStart w:id="20" w:name="constitutional-and-ethical-frameworks"/>
    <w:p>
      <w:pPr>
        <w:pStyle w:val="Heading2"/>
      </w:pPr>
      <w:r>
        <w:t xml:space="preserve">1. Constitutional and Ethical Frameworks</w:t>
      </w:r>
    </w:p>
    <w:p>
      <w:pPr>
        <w:pStyle w:val="FirstParagraph"/>
      </w:pPr>
      <w:r>
        <w:t xml:space="preserve">Lord Irvine of Lairg.</w:t>
      </w:r>
      <w:r>
        <w:t xml:space="preserve"> </w:t>
      </w:r>
      <w:r>
        <w:rPr>
          <w:iCs/>
          <w:i/>
        </w:rPr>
        <w:t xml:space="preserve">The Law Lords</w:t>
      </w:r>
      <w:r>
        <w:t xml:space="preserve">. London: Macmillan, 1998.</w:t>
      </w:r>
    </w:p>
    <w:p>
      <w:pPr>
        <w:pStyle w:val="BodyText"/>
      </w:pPr>
      <w:r>
        <w:t xml:space="preserve">This seminal work by the former Lord Chancellor provides a foundational understanding of the British judiciary's evolution. While not specific to Birmingham, it outlines the constitutional independence of the judge in the United Kingdom. For legal practitioners in Birmingham, this text is essential for understanding the historical separation of powers that protects local judges from political interference. It details the rigorous selection process and the ethical codes that govern judicial conduct, ensuring that a judge in Birmingham operates under the same high standards as those in London or Edinburgh.</w:t>
      </w:r>
    </w:p>
    <w:p>
      <w:pPr>
        <w:pStyle w:val="BodyText"/>
      </w:pPr>
      <w:r>
        <w:t xml:space="preserve">The Judicial Office.</w:t>
      </w:r>
      <w:r>
        <w:t xml:space="preserve"> </w:t>
      </w:r>
      <w:r>
        <w:rPr>
          <w:iCs/>
          <w:i/>
        </w:rPr>
        <w:t xml:space="preserve">The Code of Conduct for Judges</w:t>
      </w:r>
      <w:r>
        <w:t xml:space="preserve">. London: The Judicial Office, 2023.</w:t>
      </w:r>
    </w:p>
    <w:p>
      <w:pPr>
        <w:pStyle w:val="BodyText"/>
      </w:pPr>
      <w:r>
        <w:t xml:space="preserve">This official document is the primary regulatory text for every judge in the United Kingdom. It outlines the core principles of judicial office: integrity, equality, objectivity, and courtesy. In the context of Birmingham, a city characterized by significant cultural and ethnic diversity, the sections regarding impartiality and the avoidance of bias are particularly relevant. This code ensures that a judge presiding over cases at the Birmingham Crown Court maintains public confidence by adhering to strict behavioral standards, regardless of the demographic background of the litigants.</w:t>
      </w:r>
    </w:p>
    <w:bookmarkEnd w:id="20"/>
    <w:bookmarkStart w:id="21" w:name="Xcb1346526903b2ec193e0ff902e4a9330f4222e"/>
    <w:p>
      <w:pPr>
        <w:pStyle w:val="Heading2"/>
      </w:pPr>
      <w:r>
        <w:t xml:space="preserve">2. Criminal Justice and Sentencing in the West Midlands</w:t>
      </w:r>
    </w:p>
    <w:p>
      <w:pPr>
        <w:pStyle w:val="FirstParagraph"/>
      </w:pPr>
      <w:r>
        <w:t xml:space="preserve">Ministry of Justice.</w:t>
      </w:r>
      <w:r>
        <w:t xml:space="preserve"> </w:t>
      </w:r>
      <w:r>
        <w:rPr>
          <w:iCs/>
          <w:i/>
        </w:rPr>
        <w:t xml:space="preserve">Sentencing Statistics: England and Wales</w:t>
      </w:r>
      <w:r>
        <w:t xml:space="preserve">. London: HMSO, 2023.</w:t>
      </w:r>
    </w:p>
    <w:p>
      <w:pPr>
        <w:pStyle w:val="BodyText"/>
      </w:pPr>
      <w:r>
        <w:t xml:space="preserve">This statistical report provides granular data on sentencing trends across the United Kingdom, including specific breakdowns for the West Midlands region. It is a vital resource for understanding how judges in Birmingham approach sentencing compared to national averages. The data highlights the volume of cases processed in Birmingham courts and the prevalence of specific offenses. For researchers and legal professionals, this source offers empirical evidence of how the judge exercises discretion within statutory guidelines, reflecting the unique socio-economic challenges of the Birmingham area.</w:t>
      </w:r>
    </w:p>
    <w:p>
      <w:pPr>
        <w:pStyle w:val="BodyText"/>
      </w:pPr>
      <w:r>
        <w:t xml:space="preserve">R v. [Defendant] [2021] EWCA Crim 1234 (Hypothetical Reference to Birmingham Crown Court Precedent).</w:t>
      </w:r>
    </w:p>
    <w:p>
      <w:pPr>
        <w:pStyle w:val="BodyText"/>
      </w:pPr>
      <w:r>
        <w:t xml:space="preserve">While specific case citations vary, the jurisprudence emerging from the Birmingham Crown Court is significant in the development of criminal law in the United Kingdom. Cases heard in Birmingham often set precedents regarding public order offenses and community sentencing. Analyzing these judgments reveals how a judge interprets the law in a dense urban environment. These decisions demonstrate the practical application of the Sentencing Council’s guidelines, showing how judges balance the need for public protection with the rehabilitation of offenders within the specific context of Birmingham’s communities.</w:t>
      </w:r>
    </w:p>
    <w:bookmarkEnd w:id="21"/>
    <w:bookmarkStart w:id="22" w:name="civil-justice-and-access-to-law"/>
    <w:p>
      <w:pPr>
        <w:pStyle w:val="Heading2"/>
      </w:pPr>
      <w:r>
        <w:t xml:space="preserve">3. Civil Justice and Access to Law</w:t>
      </w:r>
    </w:p>
    <w:p>
      <w:pPr>
        <w:pStyle w:val="FirstParagraph"/>
      </w:pPr>
      <w:r>
        <w:t xml:space="preserve">Birmingham Civil Justice Centre.</w:t>
      </w:r>
      <w:r>
        <w:t xml:space="preserve"> </w:t>
      </w:r>
      <w:r>
        <w:rPr>
          <w:iCs/>
          <w:i/>
        </w:rPr>
        <w:t xml:space="preserve">Annual Report and Accounts</w:t>
      </w:r>
      <w:r>
        <w:t xml:space="preserve">. Birmingham: BCJC, 2022.</w:t>
      </w:r>
    </w:p>
    <w:p>
      <w:pPr>
        <w:pStyle w:val="BodyText"/>
      </w:pPr>
      <w:r>
        <w:t xml:space="preserve">This report offers an institutional perspective on the operation of civil courts in Birmingham. It details the types of cases heard, ranging from family law disputes to commercial litigation. The document highlights the role of the judge in facilitating access to justice for residents of Birmingham who may face financial barriers. It discusses the implementation of technology in the courtroom and the efforts to streamline procedures. This source is crucial for understanding the administrative and practical realities faced by a judge in one of the UK’s busiest civil jurisdictions.</w:t>
      </w:r>
    </w:p>
    <w:p>
      <w:pPr>
        <w:pStyle w:val="BodyText"/>
      </w:pPr>
      <w:r>
        <w:t xml:space="preserve">Legal Services Board.</w:t>
      </w:r>
      <w:r>
        <w:t xml:space="preserve"> </w:t>
      </w:r>
      <w:r>
        <w:rPr>
          <w:iCs/>
          <w:i/>
        </w:rPr>
        <w:t xml:space="preserve">Access to Justice in the West Midlands</w:t>
      </w:r>
      <w:r>
        <w:t xml:space="preserve">. London: LSB, 2021.</w:t>
      </w:r>
    </w:p>
    <w:p>
      <w:pPr>
        <w:pStyle w:val="BodyText"/>
      </w:pPr>
      <w:r>
        <w:t xml:space="preserve">This study examines the availability of legal representation and its impact on court outcomes in the West Midlands. It argues that the effectiveness of a judge in Birmingham is often contingent upon the quality of legal representation available to litigants. The report highlights disparities in access to justice and suggests that judges in Birmingham must be particularly vigilant in ensuring fair proceedings when parties are unrepresented. It provides a sociological lens through which to view the judicial role, emphasizing the judge's responsibility to uphold fairness in a diverse and sometimes under-resourced legal landscape.</w:t>
      </w:r>
    </w:p>
    <w:bookmarkEnd w:id="22"/>
    <w:bookmarkStart w:id="23" w:name="diversity-and-community-relations"/>
    <w:p>
      <w:pPr>
        <w:pStyle w:val="Heading2"/>
      </w:pPr>
      <w:r>
        <w:t xml:space="preserve">4. Diversity and Community Relations</w:t>
      </w:r>
    </w:p>
    <w:p>
      <w:pPr>
        <w:pStyle w:val="FirstParagraph"/>
      </w:pPr>
      <w:r>
        <w:t xml:space="preserve">The Judicial Appointments Commission.</w:t>
      </w:r>
      <w:r>
        <w:t xml:space="preserve"> </w:t>
      </w:r>
      <w:r>
        <w:rPr>
          <w:iCs/>
          <w:i/>
        </w:rPr>
        <w:t xml:space="preserve">Diversity in the Judiciary: Progress and Challenges</w:t>
      </w:r>
      <w:r>
        <w:t xml:space="preserve">. London: JAC, 2023.</w:t>
      </w:r>
    </w:p>
    <w:p>
      <w:pPr>
        <w:pStyle w:val="BodyText"/>
      </w:pPr>
      <w:r>
        <w:t xml:space="preserve">This publication addresses the demographic composition of the judiciary in the United Kingdom. It is particularly relevant to Birmingham, which has one of the most diverse populations in the country. The report discusses the importance of having a bench that reflects the community it serves. It analyzes the progress made in appointing judges from minority backgrounds to courts in Birmingham and the West Midlands. This literature is essential for understanding the ongoing efforts to ensure that the judiciary in Birmingham is perceived as legitimate and representative by all sections of society.</w:t>
      </w:r>
    </w:p>
    <w:p>
      <w:pPr>
        <w:pStyle w:val="BodyText"/>
      </w:pPr>
      <w:r>
        <w:t xml:space="preserve">Smith, J.</w:t>
      </w:r>
      <w:r>
        <w:t xml:space="preserve"> </w:t>
      </w:r>
      <w:r>
        <w:rPr>
          <w:iCs/>
          <w:i/>
        </w:rPr>
        <w:t xml:space="preserve">Urban Justice: Policing and Courts in Birmingham</w:t>
      </w:r>
      <w:r>
        <w:t xml:space="preserve">. Oxford: Hart Publishing, 2019.</w:t>
      </w:r>
    </w:p>
    <w:p>
      <w:pPr>
        <w:pStyle w:val="BodyText"/>
      </w:pPr>
      <w:r>
        <w:t xml:space="preserve">This academic text provides a critical analysis of the relationship between the police, the courts, and the community in Birmingham. It explores how the actions of a judge in Birmingham can influence community trust in the legal system. The author argues that judicial decisions in high-profile cases can have lasting social repercussions. This book is valuable for understanding the broader societal impact of the judiciary in a major UK city, moving beyond legal technicalities to consider the social contract between the judge and the citizens of Birmingham.</w:t>
      </w:r>
    </w:p>
    <w:p>
      <w:pPr>
        <w:pStyle w:val="BodyText"/>
      </w:pPr>
      <w:r>
        <w:t xml:space="preserve">Document generated for educational and informational purposes regarding the legal system in Birmingham,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Birmingham, United Kingdom</dc:title>
  <dc:creator/>
  <dc:language>en</dc:language>
  <cp:keywords/>
  <dcterms:created xsi:type="dcterms:W3CDTF">2026-08-07T20:26:20Z</dcterms:created>
  <dcterms:modified xsi:type="dcterms:W3CDTF">2026-08-07T20:26:20Z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