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2589809f74271dfca8f36ff9dc0449f641c5816"/>
    <w:p>
      <w:pPr>
        <w:pStyle w:val="Heading1"/>
      </w:pPr>
      <w:r>
        <w:t xml:space="preserve">Annotated Bibliography: The Role of the Judge in United Kingdom London</w:t>
      </w:r>
    </w:p>
    <w:p>
      <w:pPr>
        <w:pStyle w:val="FirstParagraph"/>
      </w:pPr>
      <w:r>
        <w:rPr>
          <w:bCs/>
          <w:b/>
        </w:rPr>
        <w:t xml:space="preserve">Introduction:</w:t>
      </w:r>
      <w:r>
        <w:t xml:space="preserve"> </w:t>
      </w:r>
      <w:r>
        <w:t xml:space="preserve">The following annotated bibliography provides a comprehensive overview of the legal framework, ethical obligations, and practical realities of the judiciary within the United Kingdom, with a specific focus on the capital city of London. As the home of the Supreme Court, the Court of Appeal, and the High Court, London serves as the epicenter of English law. These selected texts examine the independence of the judge, the complexities of sentencing in a diverse metropolis, and the evolving relationship between the judiciary and the public in the modern era.</w:t>
      </w:r>
    </w:p>
    <w:p>
      <w:pPr>
        <w:pStyle w:val="BodyText"/>
      </w:pPr>
      <w:r>
        <w:t xml:space="preserve">Baker, N. (2019).</w:t>
      </w:r>
      <w:r>
        <w:t xml:space="preserve"> </w:t>
      </w:r>
      <w:r>
        <w:rPr>
          <w:iCs/>
          <w:i/>
        </w:rPr>
        <w:t xml:space="preserve">An Introduction to English Legal System</w:t>
      </w:r>
      <w:r>
        <w:t xml:space="preserve"> </w:t>
      </w:r>
      <w:r>
        <w:t xml:space="preserve">(16th ed.). London: Bloomsbury Professional.</w:t>
      </w:r>
    </w:p>
    <w:p>
      <w:pPr>
        <w:pStyle w:val="BodyText"/>
      </w:pPr>
      <w:r>
        <w:t xml:space="preserve">This seminal text provides a foundational understanding of the English legal system, essential for any study of the judge in the United Kingdom. Baker details the hierarchy of courts, placing significant emphasis on the central London courts, including the Royal Courts of Justice. The author explains the appointment process for judges, highlighting the role of the Judicial Appointments Commission in ensuring meritocracy. For a researcher focusing on London, this text is crucial as it outlines the jurisdictional differences between the High Court divisions located in the capital and the magistrates' courts that handle the vast majority of local disputes. It serves as a structural map for understanding where and how judges exercise their authority.</w:t>
      </w:r>
    </w:p>
    <w:p>
      <w:pPr>
        <w:pStyle w:val="BodyText"/>
      </w:pPr>
      <w:r>
        <w:t xml:space="preserve">Dworkin, R. (1986).</w:t>
      </w:r>
      <w:r>
        <w:t xml:space="preserve"> </w:t>
      </w:r>
      <w:r>
        <w:rPr>
          <w:iCs/>
          <w:i/>
        </w:rPr>
        <w:t xml:space="preserve">Law's Empire</w:t>
      </w:r>
      <w:r>
        <w:t xml:space="preserve">. London: Fontana Press.</w:t>
      </w:r>
    </w:p>
    <w:p>
      <w:pPr>
        <w:pStyle w:val="BodyText"/>
      </w:pPr>
      <w:r>
        <w:t xml:space="preserve">While a theoretical work, Dworkin’s exploration of the judge as an "interpreter" rather than a mere rule-follower is vital for understanding the mindset of the judiciary in the United Kingdom. Dworkin argues that judges must construct a coherent narrative of justice that fits past precedents. In the context of London, where complex commercial and human rights cases are frequently litigated, this text offers insight into the intellectual rigour required of judges. It challenges the notion of judicial activism versus restraint, a debate that frequently surfaces in UK media regarding decisions made by the Supreme Court in Parliament Square.</w:t>
      </w:r>
    </w:p>
    <w:p>
      <w:pPr>
        <w:pStyle w:val="BodyText"/>
      </w:pPr>
      <w:r>
        <w:t xml:space="preserve">Gardner, J. (2012). "The Independence of the Judiciary."</w:t>
      </w:r>
      <w:r>
        <w:t xml:space="preserve"> </w:t>
      </w:r>
      <w:r>
        <w:rPr>
          <w:iCs/>
          <w:i/>
        </w:rPr>
        <w:t xml:space="preserve">Public Law</w:t>
      </w:r>
      <w:r>
        <w:t xml:space="preserve">, 2012(3), 345-360.</w:t>
      </w:r>
    </w:p>
    <w:p>
      <w:pPr>
        <w:pStyle w:val="BodyText"/>
      </w:pPr>
      <w:r>
        <w:t xml:space="preserve">This article critically examines the constitutional principle of judicial independence within the United Kingdom. Gardner discusses the separation of powers and the protections afforded to judges against political interference. The text is particularly relevant when analyzing the relationship between the judiciary and the executive branch in London. It provides a scholarly framework for assessing the resilience of the UK judiciary in the face of political pressure, ensuring that judges in London can adjudicate fairly without fear of reprisal from the government located just miles away in Westminster.</w:t>
      </w:r>
    </w:p>
    <w:p>
      <w:pPr>
        <w:pStyle w:val="BodyText"/>
      </w:pPr>
      <w:r>
        <w:t xml:space="preserve">Hutton, J. (2018).</w:t>
      </w:r>
      <w:r>
        <w:t xml:space="preserve"> </w:t>
      </w:r>
      <w:r>
        <w:rPr>
          <w:iCs/>
          <w:i/>
        </w:rPr>
        <w:t xml:space="preserve">The English Judiciary: A History of the Ordinary Courts</w:t>
      </w:r>
      <w:r>
        <w:t xml:space="preserve">. Oxford: Oxford University Press.</w:t>
      </w:r>
    </w:p>
    <w:p>
      <w:pPr>
        <w:pStyle w:val="BodyText"/>
      </w:pPr>
      <w:r>
        <w:t xml:space="preserve">Hutton offers a historical perspective on the evolution of the judge in England. By tracing the lineage from the medieval itinerant justices to the modern High Court judges sitting in London, this book contextualizes the current authority of the bench. It highlights how the centralization of legal power in London has shaped the development of English common law. Understanding this history is essential for appreciating the weight of precedent and the tradition-bound nature of the UK legal system, which continues to influence judicial decision-making today.</w:t>
      </w:r>
    </w:p>
    <w:p>
      <w:pPr>
        <w:pStyle w:val="BodyText"/>
      </w:pPr>
      <w:r>
        <w:t xml:space="preserve">Judicial Office. (2021).</w:t>
      </w:r>
      <w:r>
        <w:t xml:space="preserve"> </w:t>
      </w:r>
      <w:r>
        <w:rPr>
          <w:iCs/>
          <w:i/>
        </w:rPr>
        <w:t xml:space="preserve">The Code of Conduct for Judges</w:t>
      </w:r>
      <w:r>
        <w:t xml:space="preserve">. London: The Judicial Office.</w:t>
      </w:r>
    </w:p>
    <w:p>
      <w:pPr>
        <w:pStyle w:val="BodyText"/>
      </w:pPr>
      <w:r>
        <w:t xml:space="preserve">This official document is the primary source for understanding the ethical obligations of a judge in the United Kingdom. It outlines the core values of upholding the rule of law, integrity, equality, objectivity, and courtesy. For a study focused on London, this code is practical and immediate, governing the behavior of judges in the busiest courts in the country. It addresses modern challenges such as social media usage and public perception, providing a clear guide on how judges must maintain their impartiality and dignity while living and working in a highly scrutinized environment.</w:t>
      </w:r>
    </w:p>
    <w:p>
      <w:pPr>
        <w:pStyle w:val="BodyText"/>
      </w:pPr>
      <w:r>
        <w:t xml:space="preserve">Lewis, D. (2020). "Sentencing in the Metropolis: Challenges for the London Judiciary."</w:t>
      </w:r>
      <w:r>
        <w:t xml:space="preserve"> </w:t>
      </w:r>
      <w:r>
        <w:rPr>
          <w:iCs/>
          <w:i/>
        </w:rPr>
        <w:t xml:space="preserve">Criminal Law Review</w:t>
      </w:r>
      <w:r>
        <w:t xml:space="preserve">, 2020(4), 210-225.</w:t>
      </w:r>
    </w:p>
    <w:p>
      <w:pPr>
        <w:pStyle w:val="BodyText"/>
      </w:pPr>
      <w:r>
        <w:t xml:space="preserve">This article specifically addresses the unique challenges faced by judges in London. Lewis argues that the demographic diversity and high crime rates of the capital require a nuanced approach to sentencing that differs from other parts of the United Kingdom. The text explores how judges in London must balance public safety with the need for rehabilitation in a multicultural society. It provides empirical data on sentencing trends in London courts, offering a critical look at how local context influences judicial discretion and the application of national sentencing guidelines.</w:t>
      </w:r>
    </w:p>
    <w:p>
      <w:pPr>
        <w:pStyle w:val="BodyText"/>
      </w:pPr>
      <w:r>
        <w:t xml:space="preserve">Mackay, R. D. (2015).</w:t>
      </w:r>
      <w:r>
        <w:t xml:space="preserve"> </w:t>
      </w:r>
      <w:r>
        <w:rPr>
          <w:iCs/>
          <w:i/>
        </w:rPr>
        <w:t xml:space="preserve">Law's Courts: The Judiciary in the Modern World</w:t>
      </w:r>
      <w:r>
        <w:t xml:space="preserve">. London: Hart Publishing.</w:t>
      </w:r>
    </w:p>
    <w:p>
      <w:pPr>
        <w:pStyle w:val="BodyText"/>
      </w:pPr>
      <w:r>
        <w:t xml:space="preserve">Mackay provides a comparative analysis of judicial systems, with a strong focus on the English model. The book discusses the role of the judge in maintaining public confidence in the legal system. In the context of London, where the media presence is intense, this text is valuable for understanding the pressure on judges to communicate their decisions clearly and justifiably. It examines the tension between legal technicality and public accessibility, a key concern for the judiciary in the UK capital.</w:t>
      </w:r>
    </w:p>
    <w:p>
      <w:pPr>
        <w:pStyle w:val="BodyText"/>
      </w:pPr>
      <w:r>
        <w:t xml:space="preserve">Supreme Court of the United Kingdom. (2022).</w:t>
      </w:r>
      <w:r>
        <w:t xml:space="preserve"> </w:t>
      </w:r>
      <w:r>
        <w:rPr>
          <w:iCs/>
          <w:i/>
        </w:rPr>
        <w:t xml:space="preserve">Annual Report and Accounts 2021-2022</w:t>
      </w:r>
      <w:r>
        <w:t xml:space="preserve">. London: Supreme Court.</w:t>
      </w:r>
    </w:p>
    <w:p>
      <w:pPr>
        <w:pStyle w:val="BodyText"/>
      </w:pPr>
      <w:r>
        <w:t xml:space="preserve">This official report provides statistical and qualitative data on the work of the highest court in the land, located in London. It details the types of cases heard, the diversity of the justices, and the court's efforts to promote transparency. For a researcher, this document offers primary source material on the current state of the UK judiciary. It highlights the court's role in interpreting the Human Rights Act and EU law (where applicable), demonstrating the judge's role as a guardian of constitutional principles in the United Kingdom.</w:t>
      </w:r>
    </w:p>
    <w:p>
      <w:pPr>
        <w:pStyle w:val="BodyText"/>
      </w:pPr>
      <w:r>
        <w:t xml:space="preserve">Document generated for educational purposes regarding the Judiciary in the United Kingdom.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United Kingdom London</dc:title>
  <dc:creator/>
  <dc:language>en</dc:language>
  <cp:keywords/>
  <dcterms:created xsi:type="dcterms:W3CDTF">2026-08-07T07:20:45Z</dcterms:created>
  <dcterms:modified xsi:type="dcterms:W3CDTF">2026-08-07T07:20:45Z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