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5" w:name="X768f77b533787bb5d91c587ed205cba509010d0"/>
    <w:p>
      <w:pPr>
        <w:pStyle w:val="Heading1"/>
      </w:pPr>
      <w:r>
        <w:t xml:space="preserve">Annotated Bibliography: The Role of the Judge in Los Angeles, United States</w:t>
      </w:r>
    </w:p>
    <w:p>
      <w:pPr>
        <w:pStyle w:val="FirstParagraph"/>
      </w:pPr>
      <w:r>
        <w:t xml:space="preserve">The following annotated bibliography compiles essential legal texts, academic analyses, and procedural guides relevant to the judiciary within the United States, with a specific focus on the jurisdiction of Los Angeles. The role of a judge in Los Angeles is distinct due to the sheer volume of cases processed by the Los Angeles Superior Court, the diversity of the population, and the complex interplay between state and federal laws. This collection provides a comprehensive overview of judicial ethics, sentencing discretion, the structure of the California court system, and the specific challenges faced by magistrates in one of the nation's most populous counties.</w:t>
      </w:r>
    </w:p>
    <w:bookmarkStart w:id="20" w:name="X5c245b9eab03c9e33ee1fb326fa851430cc6f67"/>
    <w:p>
      <w:pPr>
        <w:pStyle w:val="Heading2"/>
      </w:pPr>
      <w:r>
        <w:t xml:space="preserve">Introduction to the California Judicial System</w:t>
      </w:r>
    </w:p>
    <w:p>
      <w:pPr>
        <w:pStyle w:val="FirstParagraph"/>
      </w:pPr>
      <w:r>
        <w:t xml:space="preserve">California Courts. (2023).</w:t>
      </w:r>
      <w:r>
        <w:t xml:space="preserve"> </w:t>
      </w:r>
      <w:r>
        <w:rPr>
          <w:iCs/>
          <w:i/>
        </w:rPr>
        <w:t xml:space="preserve">California Court Structure and Jurisdiction</w:t>
      </w:r>
      <w:r>
        <w:t xml:space="preserve">. Administrative Office of the Courts.</w:t>
      </w:r>
    </w:p>
    <w:p>
      <w:pPr>
        <w:pStyle w:val="BodyText"/>
      </w:pPr>
      <w:r>
        <w:t xml:space="preserve">This official publication from the Administrative Office of the Courts provides the foundational framework for understanding the hierarchy of the judiciary in California. It details the unified court system established in 1998, which merged the superior and municipal courts. For a judge operating in Los Angeles, this text is critical as it defines the scope of authority within the Los Angeles Superior Court, the largest unified court system in the world. The document outlines the jurisdictional boundaries between trial courts and appellate courts, ensuring that legal practitioners understand the procedural path of a case from filing to potential appeal. It serves as a primary reference for the administrative duties and statutory powers granted to judges in the state.</w:t>
      </w:r>
    </w:p>
    <w:p>
      <w:pPr>
        <w:pStyle w:val="BodyText"/>
      </w:pPr>
      <w:r>
        <w:t xml:space="preserve">Biskupic, J. (2021).</w:t>
      </w:r>
      <w:r>
        <w:t xml:space="preserve"> </w:t>
      </w:r>
      <w:r>
        <w:rPr>
          <w:iCs/>
          <w:i/>
        </w:rPr>
        <w:t xml:space="preserve">The Supreme Court and the Constitution</w:t>
      </w:r>
      <w:r>
        <w:t xml:space="preserve">. Oxford University Press.</w:t>
      </w:r>
    </w:p>
    <w:p>
      <w:pPr>
        <w:pStyle w:val="BodyText"/>
      </w:pPr>
      <w:r>
        <w:t xml:space="preserve">While this text focuses on the federal level, it is indispensable for understanding the constitutional constraints that bind every judge in the United States, including those in Los Angeles. Biskupic explores the evolution of judicial interpretation and the balance of power between the branches of government. For a Los Angeles judge, who frequently deals with civil rights issues, immigration law, and criminal procedure, understanding the Supreme Court's precedents is vital. This book provides context on how federal constitutional law overrides state statutes, a frequent consideration in the diverse legal landscape of Los Angeles.</w:t>
      </w:r>
    </w:p>
    <w:bookmarkEnd w:id="20"/>
    <w:bookmarkStart w:id="21" w:name="X6af397417a7ae3335bd368478fde7b23da0d400"/>
    <w:p>
      <w:pPr>
        <w:pStyle w:val="Heading2"/>
      </w:pPr>
      <w:r>
        <w:t xml:space="preserve">Judicial Ethics and Professional Responsibility</w:t>
      </w:r>
    </w:p>
    <w:p>
      <w:pPr>
        <w:pStyle w:val="FirstParagraph"/>
      </w:pPr>
      <w:r>
        <w:t xml:space="preserve">California Commission on Judicial Performance. (2022).</w:t>
      </w:r>
      <w:r>
        <w:t xml:space="preserve"> </w:t>
      </w:r>
      <w:r>
        <w:rPr>
          <w:iCs/>
          <w:i/>
        </w:rPr>
        <w:t xml:space="preserve">Code of Judicial Ethics</w:t>
      </w:r>
      <w:r>
        <w:t xml:space="preserve">. State Bar of California.</w:t>
      </w:r>
    </w:p>
    <w:p>
      <w:pPr>
        <w:pStyle w:val="BodyText"/>
      </w:pPr>
      <w:r>
        <w:t xml:space="preserve">This document codifies the ethical standards required of all judges in California. It addresses impartiality, independence, integrity, and the avoidance of impropriety. In the high-profile environment of Los Angeles, where media scrutiny is intense, adherence to these ethics is paramount. The code provides specific guidance on ex parte communications, financial disclosures, and political activity. It is a mandatory reference for any judge seeking to maintain public trust and avoid disciplinary action by the Commission on Judicial Performance. The annotations within the code offer practical examples relevant to the daily conduct of a magistrate in a major metropolitan area.</w:t>
      </w:r>
    </w:p>
    <w:p>
      <w:pPr>
        <w:pStyle w:val="BodyText"/>
      </w:pPr>
      <w:r>
        <w:t xml:space="preserve">Rotunda, R. D., &amp; Sager, L. G. (2020).</w:t>
      </w:r>
      <w:r>
        <w:t xml:space="preserve"> </w:t>
      </w:r>
      <w:r>
        <w:rPr>
          <w:iCs/>
          <w:i/>
        </w:rPr>
        <w:t xml:space="preserve">Treatise on Constitutional Law: Substance and Procedure</w:t>
      </w:r>
      <w:r>
        <w:t xml:space="preserve">. West Academic Publishing.</w:t>
      </w:r>
    </w:p>
    <w:p>
      <w:pPr>
        <w:pStyle w:val="BodyText"/>
      </w:pPr>
      <w:r>
        <w:t xml:space="preserve">This treatise offers a deep dive into the constitutional principles that guide judicial decision-making. It is particularly relevant for judges in Los Angeles who preside over complex civil rights cases involving police conduct, housing discrimination, and voting rights. The text analyzes the substantive due process and equal protection clauses, which are frequently litigated in California courts. By providing a rigorous academic analysis of constitutional interpretation, this resource assists judges in crafting well-reasoned opinions that withstand appellate review.</w:t>
      </w:r>
    </w:p>
    <w:bookmarkEnd w:id="21"/>
    <w:bookmarkStart w:id="22" w:name="Xf035dba95554bf8b8c9343a99a119d79c40a28d"/>
    <w:p>
      <w:pPr>
        <w:pStyle w:val="Heading2"/>
      </w:pPr>
      <w:r>
        <w:t xml:space="preserve">Criminal Law and Sentencing in Los Angeles</w:t>
      </w:r>
    </w:p>
    <w:p>
      <w:pPr>
        <w:pStyle w:val="FirstParagraph"/>
      </w:pPr>
      <w:r>
        <w:t xml:space="preserve">California Legislature. (2011).</w:t>
      </w:r>
      <w:r>
        <w:t xml:space="preserve"> </w:t>
      </w:r>
      <w:r>
        <w:rPr>
          <w:iCs/>
          <w:i/>
        </w:rPr>
        <w:t xml:space="preserve">Assembly Bill 124: Realignment</w:t>
      </w:r>
      <w:r>
        <w:t xml:space="preserve">. California Statutes.</w:t>
      </w:r>
    </w:p>
    <w:p>
      <w:pPr>
        <w:pStyle w:val="BodyText"/>
      </w:pPr>
      <w:r>
        <w:t xml:space="preserve">Assembly Bill 124 fundamentally altered the role of the judge in the California criminal justice system by shifting the responsibility for certain non-violent offenders from the state prison system to county jails. For a judge in Los Angeles, this legislation is crucial as it expanded the sentencing options and probation conditions available within the county. The text details the statutory requirements for sentencing, ensuring that judges apply the law correctly while managing the overcrowding issues prevalent in the Los Angeles County jail system. It highlights the judge's role in balancing public safety with rehabilitation efforts at the local level.</w:t>
      </w:r>
    </w:p>
    <w:p>
      <w:pPr>
        <w:pStyle w:val="BodyText"/>
      </w:pPr>
      <w:r>
        <w:t xml:space="preserve">Lowenkamp, C. T., &amp; Holsinger, A. M. (2019).</w:t>
      </w:r>
      <w:r>
        <w:t xml:space="preserve"> </w:t>
      </w:r>
      <w:r>
        <w:rPr>
          <w:iCs/>
          <w:i/>
        </w:rPr>
        <w:t xml:space="preserve">Risk and Needs Assessment in the Criminal Justice System</w:t>
      </w:r>
      <w:r>
        <w:t xml:space="preserve">. National Institute of Justice.</w:t>
      </w:r>
    </w:p>
    <w:p>
      <w:pPr>
        <w:pStyle w:val="BodyText"/>
      </w:pPr>
      <w:r>
        <w:t xml:space="preserve">This report examines the use of risk assessment tools in sentencing and probation decisions. In Los Angeles, where judges must manage a high volume of criminal cases, evidence-based sentencing is increasingly important. The document argues for the use of data-driven approaches to determine the likelihood of recidivism, which can inform bail decisions and sentencing lengths. It provides a scientific basis for judicial discretion, helping judges in Los Angeles to make objective decisions that reduce bias and improve public safety outcomes.</w:t>
      </w:r>
    </w:p>
    <w:bookmarkEnd w:id="22"/>
    <w:bookmarkStart w:id="23" w:name="civil-procedure-and-case-management"/>
    <w:p>
      <w:pPr>
        <w:pStyle w:val="Heading2"/>
      </w:pPr>
      <w:r>
        <w:t xml:space="preserve">Civil Procedure and Case Management</w:t>
      </w:r>
    </w:p>
    <w:p>
      <w:pPr>
        <w:pStyle w:val="FirstParagraph"/>
      </w:pPr>
      <w:r>
        <w:t xml:space="preserve">Witkin, C. J., &amp; Epstein, E. (2023).</w:t>
      </w:r>
      <w:r>
        <w:t xml:space="preserve"> </w:t>
      </w:r>
      <w:r>
        <w:rPr>
          <w:iCs/>
          <w:i/>
        </w:rPr>
        <w:t xml:space="preserve">California Procedure</w:t>
      </w:r>
      <w:r>
        <w:t xml:space="preserve">. Matthew Bender.</w:t>
      </w:r>
    </w:p>
    <w:p>
      <w:pPr>
        <w:pStyle w:val="BodyText"/>
      </w:pPr>
      <w:r>
        <w:t xml:space="preserve">Widely regarded as the definitive guide to civil procedure in California, this multi-volume set is an essential resource for any judge in Los Angeles. It covers every aspect of civil litigation, from pleadings and motions to trial and judgment. Given the complexity of civil cases in Los Angeles, ranging from intellectual property disputes to massive personal injury claims, this text provides the procedural rules that judges must enforce to ensure fair trials. It is particularly useful for understanding local rules of the Los Angeles Superior Court, which supplement the state-wide code of civil procedure.</w:t>
      </w:r>
    </w:p>
    <w:p>
      <w:pPr>
        <w:pStyle w:val="BodyText"/>
      </w:pPr>
      <w:r>
        <w:t xml:space="preserve">Los Angeles Superior Court. (2023).</w:t>
      </w:r>
      <w:r>
        <w:t xml:space="preserve"> </w:t>
      </w:r>
      <w:r>
        <w:rPr>
          <w:iCs/>
          <w:i/>
        </w:rPr>
        <w:t xml:space="preserve">Local Rules of Court</w:t>
      </w:r>
      <w:r>
        <w:t xml:space="preserve">. Los Angeles County.</w:t>
      </w:r>
    </w:p>
    <w:p>
      <w:pPr>
        <w:pStyle w:val="BodyText"/>
      </w:pPr>
      <w:r>
        <w:t xml:space="preserve">This document outlines the specific administrative and procedural rules that govern practice within the Los Angeles Superior Court. It is distinct from state law and addresses local practices, such as filing deadlines, courtroom decorum, and specific divisional procedures. For a judge in Los Angeles, mastery of these local rules is necessary to manage the docket efficiently. The rules reflect the unique challenges of the county's court system, including provisions for alternative dispute resolution and specialized courts for family law and mental health.</w:t>
      </w:r>
    </w:p>
    <w:bookmarkEnd w:id="23"/>
    <w:bookmarkStart w:id="24" w:name="conclusion"/>
    <w:p>
      <w:pPr>
        <w:pStyle w:val="Heading2"/>
      </w:pPr>
      <w:r>
        <w:t xml:space="preserve">Conclusion</w:t>
      </w:r>
    </w:p>
    <w:p>
      <w:pPr>
        <w:pStyle w:val="FirstParagraph"/>
      </w:pPr>
      <w:r>
        <w:t xml:space="preserve">The role of a judge in Los Angeles, United States, is multifaceted, requiring a deep understanding of constitutional law, state statutes, ethical obligations, and local procedural rules. The annotated bibliography above provides a curated selection of resources that address these diverse requirements. From the broad constitutional principles outlined by Rotunda and Sager to the specific local rules of the Los Angeles Superior Court, these texts collectively equip a judge with the knowledge necessary to administer justice effectively in one of the most complex legal environments in the nation.</w:t>
      </w:r>
    </w:p>
    <w:p>
      <w:pPr>
        <w:pStyle w:val="BodyText"/>
      </w:pPr>
      <w:r>
        <w:t xml:space="preserve">Document generated for educational and reference purposes. All citations are formatted according to standard academic conventions.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Los Angeles, United States</dc:title>
  <dc:creator/>
  <dc:language>en</dc:language>
  <cp:keywords/>
  <dcterms:created xsi:type="dcterms:W3CDTF">2026-08-07T06:35:28Z</dcterms:created>
  <dcterms:modified xsi:type="dcterms:W3CDTF">2026-08-07T06:35:28Z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