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bookmarkStart w:id="24" w:name="X3aeba9615344ccb1c7ae5a50c3c3e308e407141"/>
    <w:p>
      <w:pPr>
        <w:pStyle w:val="Heading1"/>
      </w:pPr>
      <w:r>
        <w:t xml:space="preserve">Annotated Bibliography: The Role of the Judge in Venezuela (Caracas)</w:t>
      </w:r>
    </w:p>
    <w:p>
      <w:pPr>
        <w:pStyle w:val="FirstParagraph"/>
      </w:pPr>
      <w:r>
        <w:t xml:space="preserve">This annotated bibliography compiles essential literature regarding the judicial function, specifically focusing on the role of the judge within the Venezuelan legal system. The selection prioritizes sources that analyze the constitutional framework established by the 1999 Constitution, the operational realities within the Supreme Tribunal of Justice (TSJ) located in Caracas, and the socio-political pressures affecting judicial independence. The following entries provide a critical overview of how the figure of the judge has evolved from a guarantor of rights to a subject of intense political scrutiny in the capital city.</w:t>
      </w:r>
    </w:p>
    <w:bookmarkStart w:id="20" w:name="Xea3c2e089b96de6cad4019210f86428d481f01f"/>
    <w:p>
      <w:pPr>
        <w:pStyle w:val="Heading2"/>
      </w:pPr>
      <w:r>
        <w:t xml:space="preserve">Constitutional Framework and Judicial Theory</w:t>
      </w:r>
    </w:p>
    <w:p>
      <w:pPr>
        <w:pStyle w:val="FirstParagraph"/>
      </w:pPr>
      <w:r>
        <w:t xml:space="preserve">Constitution of the Bolivarian Republic of Venezuela. (1999). Official Gazette No. 36.860 Extraordinary. Caracas: National Assembly.</w:t>
      </w:r>
    </w:p>
    <w:p>
      <w:pPr>
        <w:pStyle w:val="BodyText"/>
      </w:pPr>
      <w:r>
        <w:t xml:space="preserve">This primary source serves as the foundational text for understanding the legal authority of the judge in Venezuela. Specifically, Title VIII, Chapter I, outlines the organization of the Judicial Branch, while Chapter II details the guarantees of jurisdiction. For a legal practitioner or scholar in Caracas, this document is indispensable as it defines the judge not merely as an interpreter of law, but as a public servant responsible for the administration of justice. The text establishes the principle of the "natural judge," prohibiting special tribunals, a concept that is frequently debated in contemporary Venezuelan jurisprudence. This source is critical for establishing the theoretical baseline against which current judicial practices in Caracas are measured.</w:t>
      </w:r>
    </w:p>
    <w:p>
      <w:pPr>
        <w:pStyle w:val="BodyText"/>
      </w:pPr>
      <w:r>
        <w:t xml:space="preserve">Aranguren Reyes, J. (2018).</w:t>
      </w:r>
      <w:r>
        <w:t xml:space="preserve"> </w:t>
      </w:r>
      <w:r>
        <w:rPr>
          <w:iCs/>
          <w:i/>
        </w:rPr>
        <w:t xml:space="preserve">The Crisis of the Judiciary in Venezuela: Institutional Decay and Political Capture</w:t>
      </w:r>
      <w:r>
        <w:t xml:space="preserve">. Caracas: Editorial Jurídica Venezolana.</w:t>
      </w:r>
    </w:p>
    <w:p>
      <w:pPr>
        <w:pStyle w:val="BodyText"/>
      </w:pPr>
      <w:r>
        <w:t xml:space="preserve">Aranguren Reyes provides a comprehensive analysis of the structural changes that have occurred within the Venezuelan judiciary since the turn of the millennium. The text focuses heavily on the centralization of power within the Supreme Tribunal of Justice (TSJ) in Caracas. The author argues that the traditional role of the judge as an independent arbiter has been eroded by political appointments and the lack of institutional autonomy. This book is particularly relevant for understanding the current climate in Caracas, where lower court judges often face pressure to align their rulings with the directives of the TSJ. It offers a detailed critique of the mechanisms used to control judicial decision-making.</w:t>
      </w:r>
    </w:p>
    <w:bookmarkEnd w:id="20"/>
    <w:bookmarkStart w:id="21" w:name="X758ec8eafb04ed24fcb194d6086dcb571b79e4e"/>
    <w:p>
      <w:pPr>
        <w:pStyle w:val="Heading2"/>
      </w:pPr>
      <w:r>
        <w:t xml:space="preserve">International Perspectives and Human Rights</w:t>
      </w:r>
    </w:p>
    <w:p>
      <w:pPr>
        <w:pStyle w:val="FirstParagraph"/>
      </w:pPr>
      <w:r>
        <w:t xml:space="preserve">Inter-American Commission on Human Rights (IACHR). (2020).</w:t>
      </w:r>
      <w:r>
        <w:t xml:space="preserve"> </w:t>
      </w:r>
      <w:r>
        <w:rPr>
          <w:iCs/>
          <w:i/>
        </w:rPr>
        <w:t xml:space="preserve">Report on the Situation of Human Rights in Venezuela</w:t>
      </w:r>
      <w:r>
        <w:t xml:space="preserve">. OEA/Ser.L/V/II. Washington, D.C.</w:t>
      </w:r>
    </w:p>
    <w:p>
      <w:pPr>
        <w:pStyle w:val="BodyText"/>
      </w:pPr>
      <w:r>
        <w:t xml:space="preserve">This report offers an external, international perspective on the functioning of the Venezuelan judiciary. It documents numerous cases where judges in Caracas and other regions have failed to protect fundamental rights, citing issues of due process and impartiality. The IACHR highlights the phenomenon of "judicialization of politics," where the courts are used as tools to neutralize political opposition. For researchers studying the judge in Venezuela, this document provides empirical evidence and case law examples that illustrate the gap between constitutional theory and the practical reality of the courtroom. It is a vital resource for understanding the international legal pressure facing the Venezuelan judicial system.</w:t>
      </w:r>
    </w:p>
    <w:p>
      <w:pPr>
        <w:pStyle w:val="BodyText"/>
      </w:pPr>
      <w:r>
        <w:t xml:space="preserve">United Nations Human Rights Office. (2019).</w:t>
      </w:r>
      <w:r>
        <w:t xml:space="preserve"> </w:t>
      </w:r>
      <w:r>
        <w:rPr>
          <w:iCs/>
          <w:i/>
        </w:rPr>
        <w:t xml:space="preserve">Report of the Independent International Fact-Finding Mission on Venezuela</w:t>
      </w:r>
      <w:r>
        <w:t xml:space="preserve">. Geneva: OHCHR.</w:t>
      </w:r>
    </w:p>
    <w:p>
      <w:pPr>
        <w:pStyle w:val="BodyText"/>
      </w:pPr>
      <w:r>
        <w:t xml:space="preserve">The United Nations mission provides a rigorous examination of the legal framework and its application by judges in Venezuela. The report specifically addresses the lack of independence of the judiciary and the use of the legal system to persecute dissent. It details how judges in Caracas have been implicated in human rights violations through arbitrary detentions and unfair trials. This source is essential for a critical understanding of the ethical dilemmas faced by the modern Venezuelan judge. It contextualizes the role of the judiciary within the broader framework of international human rights law, offering a stark contrast to the domestic narrative often presented by state institutions.</w:t>
      </w:r>
    </w:p>
    <w:bookmarkEnd w:id="21"/>
    <w:bookmarkStart w:id="22" w:name="procedural-law-and-practical-application"/>
    <w:p>
      <w:pPr>
        <w:pStyle w:val="Heading2"/>
      </w:pPr>
      <w:r>
        <w:t xml:space="preserve">Procedural Law and Practical Application</w:t>
      </w:r>
    </w:p>
    <w:p>
      <w:pPr>
        <w:pStyle w:val="FirstParagraph"/>
      </w:pPr>
      <w:r>
        <w:t xml:space="preserve">Code of Civil Procedure of the Bolivarian Republic of Venezuela. (2015). Official Gazette No. 6.111 Extraordinary. Caracas: National Assembly.</w:t>
      </w:r>
    </w:p>
    <w:p>
      <w:pPr>
        <w:pStyle w:val="BodyText"/>
      </w:pPr>
      <w:r>
        <w:t xml:space="preserve">This legislative text governs the procedural actions of judges in civil matters throughout Venezuela, including the bustling courts of Caracas. The 2015 reform introduced significant changes aimed at modernizing the judicial process, emphasizing oral proceedings and the active role of the judge in managing cases. However, legal scholars note that the implementation of these reforms has been uneven. This source is crucial for practitioners to understand the formal duties and procedural powers of the judge. It highlights the tension between the desire for judicial efficiency and the persistent bureaucratic challenges that characterize the Venezuelan legal system.</w:t>
      </w:r>
    </w:p>
    <w:p>
      <w:pPr>
        <w:pStyle w:val="BodyText"/>
      </w:pPr>
      <w:r>
        <w:t xml:space="preserve">Rodríguez, M. (2021).</w:t>
      </w:r>
      <w:r>
        <w:t xml:space="preserve"> </w:t>
      </w:r>
      <w:r>
        <w:rPr>
          <w:iCs/>
          <w:i/>
        </w:rPr>
        <w:t xml:space="preserve">Judicial Independence in the 21st Century: The Venezuelan Case</w:t>
      </w:r>
      <w:r>
        <w:t xml:space="preserve">. Journal of Latin American Law, 15(2), 45-68.</w:t>
      </w:r>
    </w:p>
    <w:p>
      <w:pPr>
        <w:pStyle w:val="BodyText"/>
      </w:pPr>
      <w:r>
        <w:t xml:space="preserve">Rodríguez’s article provides a comparative analysis of judicial independence, using Venezuela as a primary case study. The author examines the specific mechanisms of control exerted over judges, including the role of the Judicial Council in Caracas. The article argues that the economic crisis has further compromised judicial independence, as judges face financial instability that makes them vulnerable to external pressures. This source is valuable for understanding the socio-economic factors that influence judicial behavior. It offers a nuanced view of the judge not just as a legal actor, but as an individual operating within a complex and often hostile environment.</w:t>
      </w:r>
    </w:p>
    <w:bookmarkEnd w:id="22"/>
    <w:bookmarkStart w:id="23" w:name="sociological-and-political-analysis"/>
    <w:p>
      <w:pPr>
        <w:pStyle w:val="Heading2"/>
      </w:pPr>
      <w:r>
        <w:t xml:space="preserve">Sociological and Political Analysis</w:t>
      </w:r>
    </w:p>
    <w:p>
      <w:pPr>
        <w:pStyle w:val="FirstParagraph"/>
      </w:pPr>
      <w:r>
        <w:t xml:space="preserve">Carmona, A. (2017).</w:t>
      </w:r>
      <w:r>
        <w:t xml:space="preserve"> </w:t>
      </w:r>
      <w:r>
        <w:rPr>
          <w:iCs/>
          <w:i/>
        </w:rPr>
        <w:t xml:space="preserve">The Political Use of Justice in Venezuela</w:t>
      </w:r>
      <w:r>
        <w:t xml:space="preserve">. Caracas: Fundación para la Defensa de la Democracia.</w:t>
      </w:r>
    </w:p>
    <w:p>
      <w:pPr>
        <w:pStyle w:val="BodyText"/>
      </w:pPr>
      <w:r>
        <w:t xml:space="preserve">Carmona explores the intersection of politics and law, focusing on how the executive branch influences judicial outcomes in Caracas. The text analyzes specific high-profile cases where the judiciary was used to legitimize political actions. It provides a critical look at the erosion of the separation of powers and the consequent impact on the legitimacy of the judge as an institution. This work is essential for anyone seeking to understand the broader political implications of judicial decisions in Venezuela. It sheds light on the challenges faced by judges who attempt to maintain impartiality in a highly polarized political landscape.</w:t>
      </w:r>
    </w:p>
    <w:p>
      <w:pPr>
        <w:pStyle w:val="BodyText"/>
      </w:pPr>
      <w:r>
        <w:t xml:space="preserve">Venezuelan Bar Association (CV). (2022).</w:t>
      </w:r>
      <w:r>
        <w:t xml:space="preserve"> </w:t>
      </w:r>
      <w:r>
        <w:rPr>
          <w:iCs/>
          <w:i/>
        </w:rPr>
        <w:t xml:space="preserve">Annual Report on the State of Justice</w:t>
      </w:r>
      <w:r>
        <w:t xml:space="preserve">. Caracas: Colegio de Abogados de Venezuela.</w:t>
      </w:r>
    </w:p>
    <w:p>
      <w:pPr>
        <w:pStyle w:val="BodyText"/>
      </w:pPr>
      <w:r>
        <w:t xml:space="preserve">This annual report offers a professional perspective from the legal community in Caracas. It documents the difficulties faced by lawyers and judges alike, including delays in proceedings, lack of resources, and threats to personal safety. The report highlights the growing disconnect between the legal profession and the state-controlled judiciary. It is a primary source for understanding the day-to-day realities of practicing law in Venezuela. The insights provided by the Bar Association are crucial for assessing the practical challenges that define the contemporary role of the judge in the country.</w:t>
      </w:r>
    </w:p>
    <w:p>
      <w:pPr>
        <w:pStyle w:val="BodyText"/>
      </w:pPr>
      <w:r>
        <w:t xml:space="preserve">Document generated for academic and informational purposes regarding the legal system of Venezuela.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Venezuela (Caracas)</dc:title>
  <dc:creator/>
  <dc:language>en</dc:language>
  <cp:keywords/>
  <dcterms:created xsi:type="dcterms:W3CDTF">2026-08-07T06:12:17Z</dcterms:created>
  <dcterms:modified xsi:type="dcterms:W3CDTF">2026-08-07T06:12:17Z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