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Melbourne,</w:t>
      </w:r>
      <w:r>
        <w:t xml:space="preserve"> </w:t>
      </w:r>
      <w:r>
        <w:t xml:space="preserve">Australia</w:t>
      </w:r>
    </w:p>
    <w:bookmarkStart w:id="24" w:name="X4ff3ca4a1344d2378a8bc33f5bf02ab9b41e174"/>
    <w:p>
      <w:pPr>
        <w:pStyle w:val="Heading1"/>
      </w:pPr>
      <w:r>
        <w:t xml:space="preserve">Annotated Bibliography: The Role of the Laboratory Technician in Melbourne, Australia</w:t>
      </w:r>
    </w:p>
    <w:p>
      <w:pPr>
        <w:pStyle w:val="FirstParagraph"/>
      </w:pPr>
      <w:r>
        <w:t xml:space="preserve">This annotated bibliography provides a curated selection of resources regarding the profession of the Laboratory Technician within the specific context of Melbourne, Australia. Melbourne is widely recognized as Australia's medical and biotechnology hub, hosting major institutions such as the Peter MacCallum Cancer Centre, the Burnet Institute, and the Royal Melbourne Hospital. Consequently, the role of the Laboratory Technician in this region is distinct due to the high concentration of research facilities, strict adherence to Australian Standards (AS/NZS), and specific regulatory frameworks managed by bodies like the National Pathology Accreditation Advisory Council (NPAAC). The following entries cover regulatory requirements, professional development, occupational health and safety, and the evolving technological landscape of pathology in Victoria.</w:t>
      </w:r>
    </w:p>
    <w:bookmarkStart w:id="20" w:name="regulatory-frameworks-and-accreditation"/>
    <w:p>
      <w:pPr>
        <w:pStyle w:val="Heading2"/>
      </w:pPr>
      <w:r>
        <w:t xml:space="preserve">Regulatory Frameworks and Accreditation</w:t>
      </w:r>
    </w:p>
    <w:p>
      <w:pPr>
        <w:pStyle w:val="FirstParagraph"/>
      </w:pPr>
      <w:r>
        <w:t xml:space="preserve">National Pathology Accreditation Advisory Council (NPAAC). (2023).</w:t>
      </w:r>
      <w:r>
        <w:t xml:space="preserve"> </w:t>
      </w:r>
      <w:r>
        <w:rPr>
          <w:iCs/>
          <w:i/>
        </w:rPr>
        <w:t xml:space="preserve">Accreditation Standards for Pathology Services</w:t>
      </w:r>
      <w:r>
        <w:t xml:space="preserve">. Canberra: NPAAC.</w:t>
      </w:r>
    </w:p>
    <w:p>
      <w:pPr>
        <w:pStyle w:val="BodyText"/>
      </w:pPr>
      <w:r>
        <w:t xml:space="preserve">This document is the definitive guide for pathology services across Australia, including Melbourne's extensive network of private and public laboratories. For a Laboratory Technician working in Melbourne, this text is critical as it outlines the mandatory quality management systems, personnel competency requirements, and safety protocols. The standards dictate how technicians must document procedures, handle biological samples, and maintain equipment calibration. Understanding these standards is not merely administrative; it is a legal requirement for employment in accredited Victorian laboratories. The document ensures that Melbourne's high-volume diagnostic centers maintain international quality benchmarks.</w:t>
      </w:r>
    </w:p>
    <w:p>
      <w:pPr>
        <w:pStyle w:val="BodyText"/>
      </w:pPr>
      <w:r>
        <w:t xml:space="preserve">Therapeutic Goods Administration (TGA). (2022).</w:t>
      </w:r>
      <w:r>
        <w:t xml:space="preserve"> </w:t>
      </w:r>
      <w:r>
        <w:rPr>
          <w:iCs/>
          <w:i/>
        </w:rPr>
        <w:t xml:space="preserve">Regulatory Guide for In Vitro Diagnostic Medical Devices</w:t>
      </w:r>
      <w:r>
        <w:t xml:space="preserve">. Sydney: Australian Government Department of Health.</w:t>
      </w:r>
    </w:p>
    <w:p>
      <w:pPr>
        <w:pStyle w:val="BodyText"/>
      </w:pPr>
      <w:r>
        <w:t xml:space="preserve">As Melbourne is a hub for medical device innovation and testing, Laboratory Technicians frequently interact with in vitro diagnostic (IVD) devices. This TGA guide explains the regulatory landscape for these devices in Australia. It is particularly relevant for technicians working in Melbourne's research and development sectors, such as those at the Monash Biomedical Discovery Institute. The text details the responsibilities of laboratory staff regarding the validation of new diagnostic kits and the reporting of adverse events. It provides essential context for understanding why specific protocols are enforced in Australian laboratories compared to international counterparts.</w:t>
      </w:r>
    </w:p>
    <w:bookmarkEnd w:id="20"/>
    <w:bookmarkStart w:id="21" w:name="Xefadc6a45dca802d865dc5fffacb78a64880e1d"/>
    <w:p>
      <w:pPr>
        <w:pStyle w:val="Heading2"/>
      </w:pPr>
      <w:r>
        <w:t xml:space="preserve">Professional Standards and Career Pathways</w:t>
      </w:r>
    </w:p>
    <w:p>
      <w:pPr>
        <w:pStyle w:val="FirstParagraph"/>
      </w:pPr>
      <w:r>
        <w:t xml:space="preserve">Australian Institute of Medical and Clinical Scientists (AIMS). (2023).</w:t>
      </w:r>
      <w:r>
        <w:t xml:space="preserve"> </w:t>
      </w:r>
      <w:r>
        <w:rPr>
          <w:iCs/>
          <w:i/>
        </w:rPr>
        <w:t xml:space="preserve">Scope of Practice and Competency Standards for Medical Laboratory Scientists</w:t>
      </w:r>
      <w:r>
        <w:t xml:space="preserve">. Melbourne: AIMS.</w:t>
      </w:r>
    </w:p>
    <w:p>
      <w:pPr>
        <w:pStyle w:val="BodyText"/>
      </w:pPr>
      <w:r>
        <w:t xml:space="preserve">While this document focuses on Medical Laboratory Scientists, it is vital for Laboratory Technicians in Melbourne to understand this hierarchy. AIMS is the primary professional body in Victoria. This publication delineates the boundaries between technician and scientist roles, which is crucial for career progression. In Melbourne's competitive job market, technicians often seek to upskill to scientist levels. This text outlines the specific competencies required for registration, offering a roadmap for Melbourne-based technicians aiming for advanced roles in clinical pathology, microbiology, or histopathology.</w:t>
      </w:r>
    </w:p>
    <w:p>
      <w:pPr>
        <w:pStyle w:val="BodyText"/>
      </w:pPr>
      <w:r>
        <w:t xml:space="preserve">Trades Recognition Australia (TRA). (2021).</w:t>
      </w:r>
      <w:r>
        <w:t xml:space="preserve"> </w:t>
      </w:r>
      <w:r>
        <w:rPr>
          <w:iCs/>
          <w:i/>
        </w:rPr>
        <w:t xml:space="preserve">Training Package: CHC Community Services - Laboratory Technician</w:t>
      </w:r>
      <w:r>
        <w:t xml:space="preserve">. Canberra: Department of Employment and Workplace Relations.</w:t>
      </w:r>
    </w:p>
    <w:p>
      <w:pPr>
        <w:pStyle w:val="BodyText"/>
      </w:pPr>
      <w:r>
        <w:t xml:space="preserve">This resource outlines the formal vocational education and training (VET) requirements for becoming a Laboratory Technician in Australia. For individuals entering the workforce in Melbourne, this document defines the core units of competency required for certification. It covers practical skills such as specimen collection, basic microscopy, and laboratory maintenance. It is an essential reference for understanding the baseline qualifications expected by Melbourne employers, ensuring that candidates meet the national standards for entry-level technical roles.</w:t>
      </w:r>
    </w:p>
    <w:bookmarkEnd w:id="21"/>
    <w:bookmarkStart w:id="22" w:name="occupational-health-and-safety-ohs"/>
    <w:p>
      <w:pPr>
        <w:pStyle w:val="Heading2"/>
      </w:pPr>
      <w:r>
        <w:t xml:space="preserve">Occupational Health and Safety (OHS)</w:t>
      </w:r>
    </w:p>
    <w:p>
      <w:pPr>
        <w:pStyle w:val="FirstParagraph"/>
      </w:pPr>
      <w:r>
        <w:t xml:space="preserve">WorkSafe Victoria. (2022).</w:t>
      </w:r>
      <w:r>
        <w:t xml:space="preserve"> </w:t>
      </w:r>
      <w:r>
        <w:rPr>
          <w:iCs/>
          <w:i/>
        </w:rPr>
        <w:t xml:space="preserve">Code of Practice: Managing Risks of Hazardous Chemicals in the Workplace</w:t>
      </w:r>
      <w:r>
        <w:t xml:space="preserve">. Melbourne: State Government of Victoria.</w:t>
      </w:r>
    </w:p>
    <w:p>
      <w:pPr>
        <w:pStyle w:val="BodyText"/>
      </w:pPr>
      <w:r>
        <w:t xml:space="preserve">Laboratory Technicians in Melbourne are exposed to a wide range of hazardous chemicals, from fixatives in histology to reagents in biochemistry. This WorkSafe Victoria code of practice is legally binding in the state. It provides detailed guidance on risk assessment, storage, handling, and disposal of chemicals. For a technician working in a Melbourne facility, this document is a daily reference tool. It ensures compliance with Victorian OHS laws, which are among the strictest in the world, protecting both the technician and the broader community from chemical exposure.</w:t>
      </w:r>
    </w:p>
    <w:p>
      <w:pPr>
        <w:pStyle w:val="BodyText"/>
      </w:pPr>
      <w:r>
        <w:t xml:space="preserve">Australian Government Department of Health. (2020).</w:t>
      </w:r>
      <w:r>
        <w:t xml:space="preserve"> </w:t>
      </w:r>
      <w:r>
        <w:rPr>
          <w:iCs/>
          <w:i/>
        </w:rPr>
        <w:t xml:space="preserve">Australian Standard for Laboratory Biosafety</w:t>
      </w:r>
      <w:r>
        <w:t xml:space="preserve">. Canberra: Commonwealth of Australia.</w:t>
      </w:r>
    </w:p>
    <w:p>
      <w:pPr>
        <w:pStyle w:val="BodyText"/>
      </w:pPr>
      <w:r>
        <w:t xml:space="preserve">Given Melbourne's status as a biosecurity hub, this standard is paramount. It outlines the biosafety levels (BSL-1 to BSL-4) required for handling infectious agents. Technicians working in Melbourne's public health laboratories, such as those at the Doherty Institute, must adhere strictly to these guidelines. The document details engineering controls, personal protective equipment (PPE), and emergency procedures. It is critical for maintaining safety when dealing with pathogens, ensuring that Melbourne's laboratories remain secure and compliant with national biosecurity laws.</w:t>
      </w:r>
    </w:p>
    <w:bookmarkEnd w:id="22"/>
    <w:bookmarkStart w:id="23" w:name="X3e4ee670e64705cc53b566d46511e6cfa910e18"/>
    <w:p>
      <w:pPr>
        <w:pStyle w:val="Heading2"/>
      </w:pPr>
      <w:r>
        <w:t xml:space="preserve">Technological Advancements and Industry Trends</w:t>
      </w:r>
    </w:p>
    <w:p>
      <w:pPr>
        <w:pStyle w:val="FirstParagraph"/>
      </w:pPr>
      <w:r>
        <w:t xml:space="preserve">Australian Bureau of Statistics (ABS). (2023).</w:t>
      </w:r>
      <w:r>
        <w:t xml:space="preserve"> </w:t>
      </w:r>
      <w:r>
        <w:rPr>
          <w:iCs/>
          <w:i/>
        </w:rPr>
        <w:t xml:space="preserve">Health Services: Pathology and Diagnostic Imaging</w:t>
      </w:r>
      <w:r>
        <w:t xml:space="preserve">. Canberra: ABS.</w:t>
      </w:r>
    </w:p>
    <w:p>
      <w:pPr>
        <w:pStyle w:val="BodyText"/>
      </w:pPr>
      <w:r>
        <w:t xml:space="preserve">This statistical report provides data on the volume of pathology services in Australia, with specific breakdowns for Victoria. It highlights the increasing demand for laboratory testing in Melbourne due to an aging population and advanced diagnostic capabilities. For Laboratory Technicians, this data offers insight into industry stability and growth. It underscores the importance of efficiency and automation in Melbourne's high-throughput laboratories, suggesting that technicians must be adaptable to new technologies to meet rising service demands.</w:t>
      </w:r>
    </w:p>
    <w:p>
      <w:pPr>
        <w:pStyle w:val="BodyText"/>
      </w:pPr>
      <w:r>
        <w:t xml:space="preserve">Royal College of Pathologists of Australasia (RCPA). (2022).</w:t>
      </w:r>
      <w:r>
        <w:t xml:space="preserve"> </w:t>
      </w:r>
      <w:r>
        <w:rPr>
          <w:iCs/>
          <w:i/>
        </w:rPr>
        <w:t xml:space="preserve">Guidelines for the Use of Automation in Clinical Pathology</w:t>
      </w:r>
      <w:r>
        <w:t xml:space="preserve">. Melbourne: RCPA.</w:t>
      </w:r>
    </w:p>
    <w:p>
      <w:pPr>
        <w:pStyle w:val="BodyText"/>
      </w:pPr>
      <w:r>
        <w:t xml:space="preserve">Automation is transforming the role of the Laboratory Technician in Melbourne. This RCPA guideline discusses the integration of robotic systems and automated analyzers in clinical settings. It addresses the shift from manual testing to monitoring automated processes. For technicians in Melbourne, this document is crucial for understanding how their role is evolving. It emphasizes the need for technical troubleshooting skills and data interpretation abilities, rather than just manual dexterity, reflecting the modern reality of pathology work in Australia's leading medical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Melbourne, Australia</dc:title>
  <dc:creator/>
  <dc:language>en</dc:language>
  <cp:keywords/>
  <dcterms:created xsi:type="dcterms:W3CDTF">2026-08-07T10:38:25Z</dcterms:created>
  <dcterms:modified xsi:type="dcterms:W3CDTF">2026-08-07T10:38:25Z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