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São</w:t>
      </w:r>
      <w:r>
        <w:t xml:space="preserve"> </w:t>
      </w:r>
      <w:r>
        <w:t xml:space="preserve">Paulo,</w:t>
      </w:r>
      <w:r>
        <w:t xml:space="preserve"> </w:t>
      </w:r>
      <w:r>
        <w:t xml:space="preserve">Brazil</w:t>
      </w:r>
    </w:p>
    <w:bookmarkStart w:id="23" w:name="X25478497da29a395d6fa781873e4db6de19019c"/>
    <w:p>
      <w:pPr>
        <w:pStyle w:val="Heading1"/>
      </w:pPr>
      <w:r>
        <w:t xml:space="preserve">Annotated Bibliography: The Role and Regulation of the Laboratory Technician in São Paulo, Brazil</w:t>
      </w:r>
    </w:p>
    <w:p>
      <w:pPr>
        <w:pStyle w:val="FirstParagraph"/>
      </w:pPr>
      <w:r>
        <w:t xml:space="preserve">This annotated bibliography compiles essential resources regarding the profession of the Laboratory Technician (Técnico de Laboratório) within the specific context of São Paulo, Brazil. São Paulo is the epicenter of Brazil's healthcare and biotechnology industries, hosting major institutions such as the Hospital das Clínicas and the Butantan Institute. Consequently, the regulatory environment, educational standards, and professional expectations in this region are rigorous. The following entries cover legal frameworks established by the Ministry of Health (ANVISA), professional councils (CFT), and academic research relevant to the operational realities of technicians in the state.</w:t>
      </w:r>
    </w:p>
    <w:bookmarkStart w:id="20" w:name="X7406ddbe44dbb05ecd912f8e79cb0e67358690f"/>
    <w:p>
      <w:pPr>
        <w:pStyle w:val="Heading2"/>
      </w:pPr>
      <w:r>
        <w:t xml:space="preserve">Regulatory Frameworks and Legal Standards</w:t>
      </w:r>
    </w:p>
    <w:p>
      <w:pPr>
        <w:pStyle w:val="FirstParagraph"/>
      </w:pPr>
      <w:r>
        <w:t xml:space="preserve">Agência Nacional de Vigilância Sanitária (ANVISA). (2014). RDC No. 302/2005: Dispõe sobre os requisitos de boas práticas para serviços de laboratórios clínicos e laboratórios de anatomia patológica. Brasília: Ministério da Saúde.</w:t>
      </w:r>
    </w:p>
    <w:p>
      <w:pPr>
        <w:pStyle w:val="BodyText"/>
      </w:pPr>
      <w:r>
        <w:t xml:space="preserve">This is the cornerstone regulation for any Laboratory Technician working in São Paulo. RDC No. 302/2005 establishes the Good Laboratory Practices (GLP) required for clinical and pathology labs. For a technician in São Paulo, compliance with this document is mandatory, as the state's health surveillance agency (VISA-SP) conducts frequent and strict audits based on these guidelines. The document details requirements for personnel qualification, quality control, and biosafety. It is critical for understanding the legal boundaries of a technician's scope of practice, specifically regarding sample handling, result validation, and equipment maintenance. Failure to adhere to these standards can result in the closure of laboratories, making this text essential for both employers and employees in the region.</w:t>
      </w:r>
    </w:p>
    <w:p>
      <w:pPr>
        <w:pStyle w:val="BodyText"/>
      </w:pPr>
      <w:r>
        <w:t xml:space="preserve">Conselho Federal de Técnicos em Enfermagem (CFT). (2019). Resolução CFT No. 455/2019: Dispõe sobre o exercício profissional do Técnico de Laboratório Clínico. Brasília: CFT.</w:t>
      </w:r>
    </w:p>
    <w:p>
      <w:pPr>
        <w:pStyle w:val="BodyText"/>
      </w:pPr>
      <w:r>
        <w:t xml:space="preserve">This resolution defines the specific scope of practice for the Laboratory Technician in Brazil. In the competitive job market of São Paulo, where roles often overlap with biologists and medical doctors, this document clarifies what a technician is legally authorized to perform. It outlines duties such as collecting samples, performing routine analyses, and maintaining equipment, while explicitly prohibiting the interpretation of results for diagnostic purposes without medical supervision. For a technician seeking employment in São Paulo's private clinics or public hospitals, understanding this resolution is vital to avoid professional liability and to negotiate job descriptions that align with federal law.</w:t>
      </w:r>
    </w:p>
    <w:bookmarkEnd w:id="20"/>
    <w:bookmarkStart w:id="21" w:name="professional-development-and-education"/>
    <w:p>
      <w:pPr>
        <w:pStyle w:val="Heading2"/>
      </w:pPr>
      <w:r>
        <w:t xml:space="preserve">Professional Development and Education</w:t>
      </w:r>
    </w:p>
    <w:p>
      <w:pPr>
        <w:pStyle w:val="FirstParagraph"/>
      </w:pPr>
      <w:r>
        <w:t xml:space="preserve">Associação Brasileira de Normas Técnicas (ABNT). (2016). NBR ISO 15189: Laboratórios de saúde — Requisitos específicos de competência para exames de saúde. Rio de Janeiro: ABNT.</w:t>
      </w:r>
    </w:p>
    <w:p>
      <w:pPr>
        <w:pStyle w:val="BodyText"/>
      </w:pPr>
      <w:r>
        <w:t xml:space="preserve">Many top-tier laboratories in São Paulo, including those affiliated with the University of São Paulo (USP) and large private networks like Fleury and Síntese, operate under ISO 15189 accreditation. This standard goes beyond basic legal compliance, focusing on technical competence and quality management systems. This resource is crucial for Laboratory Technicians aiming for career advancement in São Paulo's high-end diagnostic sector. It details the continuous education requirements and competency assessments technicians must undergo. Familiarity with ISO 15189 is often a prerequisite for hiring in these elite institutions, distinguishing a technician who is merely compliant from one who is professionally excellent.</w:t>
      </w:r>
    </w:p>
    <w:p>
      <w:pPr>
        <w:pStyle w:val="BodyText"/>
      </w:pPr>
      <w:r>
        <w:t xml:space="preserve">Ministério da Educação (MEC). (2018). Diretrizes Curriculares Nacionais para os Cursos de Técnico de Nível Médio em Laboratório Clínico e Processos Laboratoriais. Brasília: MEC.</w:t>
      </w:r>
    </w:p>
    <w:p>
      <w:pPr>
        <w:pStyle w:val="BodyText"/>
      </w:pPr>
      <w:r>
        <w:t xml:space="preserve">This document outlines the national curriculum standards for the technical courses that train Laboratory Technicians. In São Paulo, where technical education is robust, this text helps employers verify the adequacy of a candidate's training. It ensures that technicians possess foundational knowledge in hematology, chemistry, microbiology, and immunology. For the technician, this document serves as a reference for the baseline competencies expected upon graduation. It is particularly relevant in São Paulo due to the high volume of technical schools (Escolas Técnicas) producing graduates; understanding these directives helps in identifying gaps in training that may need to be filled through on-the-job training or continuing education.</w:t>
      </w:r>
    </w:p>
    <w:bookmarkEnd w:id="21"/>
    <w:bookmarkStart w:id="22" w:name="Xdea8118e20924243e31b8b5f64c85e793e19c10"/>
    <w:p>
      <w:pPr>
        <w:pStyle w:val="Heading2"/>
      </w:pPr>
      <w:r>
        <w:t xml:space="preserve">Operational Context and Research in São Paulo</w:t>
      </w:r>
    </w:p>
    <w:p>
      <w:pPr>
        <w:pStyle w:val="FirstParagraph"/>
      </w:pPr>
      <w:r>
        <w:t xml:space="preserve">Instituto Adolfo Lutz (IAL). (2020). Manual de Métodos de Análise Microbiológica de Alimentos e Água. São Paulo: Governo do Estado de São Paulo.</w:t>
      </w:r>
    </w:p>
    <w:p>
      <w:pPr>
        <w:pStyle w:val="BodyText"/>
      </w:pPr>
      <w:r>
        <w:t xml:space="preserve">The Adolfo Lutz Institute is the reference laboratory for the state of São Paulo. This manual is a definitive resource for technicians working in food safety, water quality, and environmental testing within the state. Given São Paulo's massive industrial and agricultural output, many technicians are employed in quality control roles outside of clinical settings. This manual provides standardized, scientifically validated methods for analysis. It is an indispensable tool for ensuring that test results are legally defensible and scientifically accurate. For a technician in São Paulo, referencing IAL methods is often a requirement for regulatory compliance in the food and beverage industry.</w:t>
      </w:r>
    </w:p>
    <w:p>
      <w:pPr>
        <w:pStyle w:val="BodyText"/>
      </w:pPr>
      <w:r>
        <w:t xml:space="preserve">Silva, M. A., &amp; Oliveira, R. P. (2021). "Challenges in Quality Control for Clinical Laboratories in Metropolitan São Paulo." Brazilian Journal of Health Analysis, 15(3), 112-125.</w:t>
      </w:r>
    </w:p>
    <w:p>
      <w:pPr>
        <w:pStyle w:val="BodyText"/>
      </w:pPr>
      <w:r>
        <w:t xml:space="preserve">This peer-reviewed article provides a contemporary analysis of the operational challenges faced by laboratories in the São Paulo metropolitan area. It discusses issues such as high sample volume, pressure for rapid turnaround times, and the integration of automation. The authors highlight the critical role of the Laboratory Technician in maintaining quality control amidst these pressures. This resource is valuable for understanding the real-world application of theoretical knowledge. It offers insights into how technicians in São Paulo are adapting to technological advancements and the increasing complexity of diagnostic tests, providing a realistic view of the daily professional environment.</w:t>
      </w:r>
    </w:p>
    <w:p>
      <w:pPr>
        <w:pStyle w:val="BodyText"/>
      </w:pPr>
      <w:r>
        <w:t xml:space="preserve">Conselho Regional de Medicina do Estado de São Paulo (CREMESP). (2022). Normas Técnicas para a Prática Médica e Laboratorial. São Paulo: CREMESP.</w:t>
      </w:r>
    </w:p>
    <w:p>
      <w:pPr>
        <w:pStyle w:val="BodyText"/>
      </w:pPr>
      <w:r>
        <w:t xml:space="preserve">While primarily focused on physicians, the norms established by CREMESP significantly impact Laboratory Technicians in São Paulo. These norms dictate how medical professionals must interact with laboratory data and how laboratories must report results. For a technician, understanding these norms is essential for effective interprofessional communication. It clarifies the expectations regarding the format of reports, the urgency of critical values, and the documentation required for medical-legal purposes. In a litigious environment like São Paulo, adherence to CREMESP guidelines helps protect both the laboratory and the technician from legal disputes related to diagnostic errors or communication failures.</w:t>
      </w:r>
    </w:p>
    <w:p>
      <w:pPr>
        <w:pStyle w:val="BodyText"/>
      </w:pPr>
      <w:r>
        <w:t xml:space="preserve">Fundação Oswaldo Cruz (Fiocruz). (2019). Biossegurança em Laboratórios de Saúde: Guia Prático. Rio de Janeiro: Fiocruz.</w:t>
      </w:r>
    </w:p>
    <w:p>
      <w:pPr>
        <w:pStyle w:val="BodyText"/>
      </w:pPr>
      <w:r>
        <w:t xml:space="preserve">Biosafety is a paramount concern in São Paulo, a hub for research on infectious diseases. This guide from Fiocruz provides practical protocols for handling biological agents, waste management, and personal protective equipment (PPE). For Laboratory Technicians, this is a daily operational manual. It aligns with Brazilian legislation (NR-32) and international standards. The guide is particularly relevant in São Paulo due to the presence of high-containment laboratories and the high prevalence of infectious diseases in the urban population. It ensures that technicians are equipped to protect themselves, their colleagues, and the community from biological hazards.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São Paulo, Brazil</dc:title>
  <dc:creator/>
  <dc:language>en</dc:language>
  <cp:keywords/>
  <dcterms:created xsi:type="dcterms:W3CDTF">2026-08-07T12:33:41Z</dcterms:created>
  <dcterms:modified xsi:type="dcterms:W3CDTF">2026-08-07T12:33:41Z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