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in</w:t>
      </w:r>
      <w:r>
        <w:t xml:space="preserve"> </w:t>
      </w:r>
      <w:r>
        <w:t xml:space="preserve">Mumbai,</w:t>
      </w:r>
      <w:r>
        <w:t xml:space="preserve"> </w:t>
      </w:r>
      <w:r>
        <w:t xml:space="preserve">India</w:t>
      </w:r>
    </w:p>
    <w:bookmarkStart w:id="20" w:name="X9f9b25f6aebd1eb6cb0b2fc3d053e74d8175d33"/>
    <w:p>
      <w:pPr>
        <w:pStyle w:val="Heading1"/>
      </w:pPr>
      <w:r>
        <w:t xml:space="preserve">Annotated Bibliography: The Role and Regulation of the Laboratory Technician in Mumbai, India</w:t>
      </w:r>
    </w:p>
    <w:p>
      <w:pPr>
        <w:pStyle w:val="FirstParagraph"/>
      </w:pPr>
      <w:r>
        <w:t xml:space="preserve">This annotated bibliography compiles key regulatory frameworks, professional standards, and educational resources relevant to the practice of Laboratory Technicians within the specific context of Mumbai, India. It addresses the legal requirements, clinical competencies, and professional development opportunities available in this major metropolitan hub.</w:t>
      </w:r>
    </w:p>
    <w:p>
      <w:pPr>
        <w:pStyle w:val="BodyText"/>
      </w:pPr>
      <w:r>
        <w:t xml:space="preserve">Ministry of Health and Family Welfare, Government of India. (2018).</w:t>
      </w:r>
      <w:r>
        <w:t xml:space="preserve"> </w:t>
      </w:r>
      <w:r>
        <w:rPr>
          <w:iCs/>
          <w:i/>
        </w:rPr>
        <w:t xml:space="preserve">Quality Assurance in Clinical Laboratories: Guidelines for Accreditation</w:t>
      </w:r>
      <w:r>
        <w:t xml:space="preserve">. New Delhi: Government of India Press.</w:t>
      </w:r>
    </w:p>
    <w:p>
      <w:pPr>
        <w:pStyle w:val="BodyText"/>
      </w:pPr>
      <w:r>
        <w:t xml:space="preserve">This foundational document outlines the national standards for clinical laboratory operations in India. For a Laboratory Technician working in Mumbai, this text is critical as it defines the mandatory protocols for quality control, safety, and reporting. It details the requirements for laboratories seeking accreditation under the National Accreditation Board for Testing and Calibration Laboratories (NABL). The guidelines are particularly relevant to Mumbai's high-density healthcare sector, ensuring that technicians in private and public hospitals adhere to uniform safety and accuracy standards.</w:t>
      </w:r>
    </w:p>
    <w:p>
      <w:pPr>
        <w:pStyle w:val="BodyText"/>
      </w:pPr>
      <w:r>
        <w:t xml:space="preserve">National Accreditation Board for Testing and Calibration Laboratories (NABL). (2020).</w:t>
      </w:r>
      <w:r>
        <w:t xml:space="preserve"> </w:t>
      </w:r>
      <w:r>
        <w:rPr>
          <w:iCs/>
          <w:i/>
        </w:rPr>
        <w:t xml:space="preserve">ISO/IEC 17025: General Requirements for the Competence of Testing and Calibration Laboratories</w:t>
      </w:r>
      <w:r>
        <w:t xml:space="preserve">. Mumbai: NABL Secretariat.</w:t>
      </w:r>
    </w:p>
    <w:p>
      <w:pPr>
        <w:pStyle w:val="BodyText"/>
      </w:pPr>
      <w:r>
        <w:t xml:space="preserve">As the primary accrediting body in India, NABL's adoption of ISO/IEC 17025 is the gold standard for laboratory technicians in Mumbai. This document provides the technical criteria for competence, impartiality, and consistent operation. For technicians in Mumbai's numerous diagnostic centers, understanding these requirements is essential for career advancement. It emphasizes the need for continuous training and strict adherence to standard operating procedures (SOPs), which are vital in a fast-paced urban environment like Mumbai where diagnostic turnaround times are critical.</w:t>
      </w:r>
    </w:p>
    <w:p>
      <w:pPr>
        <w:pStyle w:val="BodyText"/>
      </w:pPr>
      <w:r>
        <w:t xml:space="preserve">Maharashtra State Nursing and Midwifery Council. (2019).</w:t>
      </w:r>
      <w:r>
        <w:t xml:space="preserve"> </w:t>
      </w:r>
      <w:r>
        <w:rPr>
          <w:iCs/>
          <w:i/>
        </w:rPr>
        <w:t xml:space="preserve">Registration Guidelines for Laboratory Technicians and Allied Health Professionals</w:t>
      </w:r>
      <w:r>
        <w:t xml:space="preserve">. Mumbai: MSNMC Office.</w:t>
      </w:r>
    </w:p>
    <w:p>
      <w:pPr>
        <w:pStyle w:val="BodyText"/>
      </w:pPr>
      <w:r>
        <w:t xml:space="preserve">This state-specific regulation is indispensable for any Laboratory Technician practicing in Mumbai. It outlines the legal requirements for registration, including educational qualifications and internship mandates. The document clarifies the scope of practice for technicians within Maharashtra, distinguishing their roles from those of pathologists and nurses. Compliance with these guidelines is mandatory for employment in government hospitals and reputable private institutions in Mumbai, ensuring that only qualified personnel handle critical diagnostic tasks.</w:t>
      </w:r>
    </w:p>
    <w:p>
      <w:pPr>
        <w:pStyle w:val="BodyText"/>
      </w:pPr>
      <w:r>
        <w:t xml:space="preserve">Indian Association of Clinical Biochemists (IACB). (2021).</w:t>
      </w:r>
      <w:r>
        <w:t xml:space="preserve"> </w:t>
      </w:r>
      <w:r>
        <w:rPr>
          <w:iCs/>
          <w:i/>
        </w:rPr>
        <w:t xml:space="preserve">Standardization of Laboratory Practices in India: A Position Paper</w:t>
      </w:r>
      <w:r>
        <w:t xml:space="preserve">. Journal of Clinical Biochemistry and Nutrition, 68(2), 112-125.</w:t>
      </w:r>
    </w:p>
    <w:p>
      <w:pPr>
        <w:pStyle w:val="BodyText"/>
      </w:pPr>
      <w:r>
        <w:t xml:space="preserve">This peer-reviewed article addresses the challenges of standardization in Indian laboratories, with specific references to urban centers like Mumbai. It highlights the variability in testing quality and proposes frameworks for improvement. For Laboratory Technicians in Mumbai, this paper offers insights into best practices for sample handling, reagent management, and instrument calibration. It underscores the importance of professional bodies in advocating for better working conditions and standardized training programs across the city's diverse healthcare landscape.</w:t>
      </w:r>
    </w:p>
    <w:p>
      <w:pPr>
        <w:pStyle w:val="BodyText"/>
      </w:pPr>
      <w:r>
        <w:t xml:space="preserve">Tata Institute of Social Sciences (TISS). (2022).</w:t>
      </w:r>
      <w:r>
        <w:t xml:space="preserve"> </w:t>
      </w:r>
      <w:r>
        <w:rPr>
          <w:iCs/>
          <w:i/>
        </w:rPr>
        <w:t xml:space="preserve">Healthcare Workforce in Metropolitan India: Challenges and Opportunities</w:t>
      </w:r>
      <w:r>
        <w:t xml:space="preserve">. Mumbai: TISS Press.</w:t>
      </w:r>
    </w:p>
    <w:p>
      <w:pPr>
        <w:pStyle w:val="BodyText"/>
      </w:pPr>
      <w:r>
        <w:t xml:space="preserve">This report provides a sociological and economic analysis of healthcare workers in Mumbai, including Laboratory Technicians. It examines issues such as workload, job satisfaction, and career progression in one of India's most demanding cities. The document is valuable for understanding the professional environment in Mumbai, highlighting the need for better resource allocation and mental health support for technicians. It also discusses the impact of private sector growth on employment opportunities for skilled technicians in the region.</w:t>
      </w:r>
    </w:p>
    <w:p>
      <w:pPr>
        <w:pStyle w:val="BodyText"/>
      </w:pPr>
      <w:r>
        <w:t xml:space="preserve">Council of Technical Education, Maharashtra (CTE). (2023).</w:t>
      </w:r>
      <w:r>
        <w:t xml:space="preserve"> </w:t>
      </w:r>
      <w:r>
        <w:rPr>
          <w:iCs/>
          <w:i/>
        </w:rPr>
        <w:t xml:space="preserve">Curriculum for Diploma in Medical Laboratory Technology</w:t>
      </w:r>
      <w:r>
        <w:t xml:space="preserve">. Mumbai: CTE Maharashtra.</w:t>
      </w:r>
    </w:p>
    <w:p>
      <w:pPr>
        <w:pStyle w:val="BodyText"/>
      </w:pPr>
      <w:r>
        <w:t xml:space="preserve">This official curriculum document defines the educational standards for aspiring Laboratory Technicians in Maharashtra. It details the theoretical and practical components required for certification, including subjects like hematology, microbiology, and biochemistry. For technicians in Mumbai, this document serves as a reference for continuing education and skill enhancement. It ensures that the training provided in Mumbai's polytechnics and colleges aligns with the practical needs of the city's hospitals and diagnostic labs.</w:t>
      </w:r>
    </w:p>
    <w:p>
      <w:pPr>
        <w:pStyle w:val="BodyText"/>
      </w:pPr>
      <w:r>
        <w:t xml:space="preserve">Bombay Hospital Medical Education Research Centre. (2020).</w:t>
      </w:r>
      <w:r>
        <w:t xml:space="preserve"> </w:t>
      </w:r>
      <w:r>
        <w:rPr>
          <w:iCs/>
          <w:i/>
        </w:rPr>
        <w:t xml:space="preserve">Best Practices in Clinical Laboratory Management</w:t>
      </w:r>
      <w:r>
        <w:t xml:space="preserve">. Mumbai: BHMER Publications.</w:t>
      </w:r>
    </w:p>
    <w:p>
      <w:pPr>
        <w:pStyle w:val="BodyText"/>
      </w:pPr>
      <w:r>
        <w:t xml:space="preserve">Produced by one of Mumbai's leading healthcare institutions, this manual offers practical guidance on laboratory management and technician roles. It covers topics such as infection control, waste management, and patient communication, tailored to the high-volume setting of Mumbai hospitals. The document is highly relevant for Laboratory Technicians seeking to improve their operational efficiency and patient care skills. It reflects the advanced standards expected in Mumbai's premium healthcare facilities.</w:t>
      </w:r>
    </w:p>
    <w:p>
      <w:pPr>
        <w:pStyle w:val="BodyText"/>
      </w:pPr>
      <w:r>
        <w:t xml:space="preserve">Indian Journal of Medical Microbiology. (2021).</w:t>
      </w:r>
      <w:r>
        <w:t xml:space="preserve"> </w:t>
      </w:r>
      <w:r>
        <w:rPr>
          <w:iCs/>
          <w:i/>
        </w:rPr>
        <w:t xml:space="preserve">Role of Laboratory Technicians in Antimicrobial Resistance Surveillance in Urban India</w:t>
      </w:r>
      <w:r>
        <w:t xml:space="preserve">. 39(3), 245-252.</w:t>
      </w:r>
    </w:p>
    <w:p>
      <w:pPr>
        <w:pStyle w:val="BodyText"/>
      </w:pPr>
      <w:r>
        <w:t xml:space="preserve">This article highlights the critical role of Laboratory Technicians in combating antimicrobial resistance, a growing concern in Mumbai. It discusses how technicians contribute to data collection and reporting for national surveillance programs. The paper emphasizes the need for specialized training in microbiology for technicians working in Mumbai's hospitals. It provides evidence-based recommendations for enhancing the technical skills of laboratory staff to address public health challenges in densely populated urban areas.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in Mumbai, India</dc:title>
  <dc:creator/>
  <dc:language>en</dc:language>
  <cp:keywords/>
  <dcterms:created xsi:type="dcterms:W3CDTF">2026-08-06T23:55:32Z</dcterms:created>
  <dcterms:modified xsi:type="dcterms:W3CDTF">2026-08-06T23:55:32Z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