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Osaka,</w:t>
      </w:r>
      <w:r>
        <w:t xml:space="preserve"> </w:t>
      </w:r>
      <w:r>
        <w:t xml:space="preserve">Japan</w:t>
      </w:r>
    </w:p>
    <w:bookmarkStart w:id="33" w:name="X1f4a98cb830ddb80f5efdc4a5e221aab4df9851"/>
    <w:p>
      <w:pPr>
        <w:pStyle w:val="Heading1"/>
      </w:pPr>
      <w:r>
        <w:t xml:space="preserve">Annotated Bibliography: The Role of the Laboratory Technician in Osaka, Japan</w:t>
      </w:r>
    </w:p>
    <w:p>
      <w:pPr>
        <w:pStyle w:val="FirstParagraph"/>
      </w:pPr>
      <w:r>
        <w:t xml:space="preserve">This annotated bibliography compiles key resources regarding the professional landscape of the</w:t>
      </w:r>
      <w:r>
        <w:t xml:space="preserve"> </w:t>
      </w:r>
      <w:r>
        <w:t xml:space="preserve">Laboratory Technician</w:t>
      </w:r>
      <w:r>
        <w:t xml:space="preserve"> </w:t>
      </w:r>
      <w:r>
        <w:t xml:space="preserve">within the specific context of</w:t>
      </w:r>
      <w:r>
        <w:t xml:space="preserve"> </w:t>
      </w:r>
      <w:r>
        <w:t xml:space="preserve">Japan Osaka</w:t>
      </w:r>
      <w:r>
        <w:t xml:space="preserve">. As a major hub for biotechnology, pharmaceuticals, and medical research in the Kansai region, Osaka presents unique regulatory, cultural, and operational challenges for laboratory professionals. The following entries examine the technical requirements, legal frameworks, and cultural competencies necessary for success in this field.</w:t>
      </w:r>
    </w:p>
    <w:bookmarkStart w:id="22" w:name="X1d7f5ed2346d89dd3db376f3fecadea6b93c67c"/>
    <w:p>
      <w:pPr>
        <w:pStyle w:val="Heading2"/>
      </w:pPr>
      <w:r>
        <w:t xml:space="preserve">Regulatory Frameworks and Legal Requirements</w:t>
      </w:r>
    </w:p>
    <w:bookmarkStart w:id="20" w:name="pharmaceutical-and-medical-device-laws"/>
    <w:p>
      <w:pPr>
        <w:pStyle w:val="Heading3"/>
      </w:pPr>
      <w:r>
        <w:t xml:space="preserve">1. Pharmaceutical and Medical Device Laws</w:t>
      </w:r>
    </w:p>
    <w:p>
      <w:pPr>
        <w:pStyle w:val="FirstParagraph"/>
      </w:pPr>
      <w:r>
        <w:t xml:space="preserve">Ministry of Health, Labour and Welfare (MHLW). (2023).</w:t>
      </w:r>
      <w:r>
        <w:t xml:space="preserve"> </w:t>
      </w:r>
      <w:r>
        <w:rPr>
          <w:iCs/>
          <w:i/>
        </w:rPr>
        <w:t xml:space="preserve">Pharmaceutical and Medical Devices Act (PMD Act) and Related Ordinances</w:t>
      </w:r>
      <w:r>
        <w:t xml:space="preserve">. Tokyo: MHLW Publications.</w:t>
      </w:r>
    </w:p>
    <w:p>
      <w:pPr>
        <w:pStyle w:val="BodyText"/>
      </w:pPr>
      <w:r>
        <w:t xml:space="preserve">This primary legal document outlines the strict regulations governing the handling, testing, and documentation of pharmaceuticals and medical devices in Japan. For a</w:t>
      </w:r>
      <w:r>
        <w:t xml:space="preserve"> </w:t>
      </w:r>
      <w:r>
        <w:t xml:space="preserve">Laboratory Technician</w:t>
      </w:r>
      <w:r>
        <w:t xml:space="preserve"> </w:t>
      </w:r>
      <w:r>
        <w:t xml:space="preserve">working in</w:t>
      </w:r>
      <w:r>
        <w:t xml:space="preserve"> </w:t>
      </w:r>
      <w:r>
        <w:t xml:space="preserve">Japan Osaka</w:t>
      </w:r>
      <w:r>
        <w:t xml:space="preserve">, particularly in the dense industrial zones of Yodogawa or the medical hubs of Suita, understanding the PMD Act is non-negotiable. The text details Good Laboratory Practice (GLP) standards that technicians must adhere to during preclinical testing. The annotation highlights that non-compliance can result in severe penalties for both the individual and the institution. This resource is essential for understanding the legal boundaries of laboratory work in the region.</w:t>
      </w:r>
    </w:p>
    <w:bookmarkEnd w:id="20"/>
    <w:bookmarkStart w:id="21" w:name="chemical-substance-control"/>
    <w:p>
      <w:pPr>
        <w:pStyle w:val="Heading3"/>
      </w:pPr>
      <w:r>
        <w:t xml:space="preserve">2. Chemical Substance Control</w:t>
      </w:r>
    </w:p>
    <w:p>
      <w:pPr>
        <w:pStyle w:val="FirstParagraph"/>
      </w:pPr>
      <w:r>
        <w:t xml:space="preserve">Ministry of the Environment. (2022).</w:t>
      </w:r>
      <w:r>
        <w:t xml:space="preserve"> </w:t>
      </w:r>
      <w:r>
        <w:rPr>
          <w:iCs/>
          <w:i/>
        </w:rPr>
        <w:t xml:space="preserve">Act on the Evaluation of Chemical Substances and Regulation of Their Manufacture, etc. (Chemical Substances Control Law)</w:t>
      </w:r>
      <w:r>
        <w:t xml:space="preserve">. Tokyo: Ministry of the Environment.</w:t>
      </w:r>
    </w:p>
    <w:p>
      <w:pPr>
        <w:pStyle w:val="BodyText"/>
      </w:pPr>
      <w:r>
        <w:t xml:space="preserve">This legislation is critical for laboratory technicians managing hazardous materials. In</w:t>
      </w:r>
      <w:r>
        <w:t xml:space="preserve"> </w:t>
      </w:r>
      <w:r>
        <w:t xml:space="preserve">Japan Osaka</w:t>
      </w:r>
      <w:r>
        <w:t xml:space="preserve">, where chemical manufacturing and research are prevalent, this law dictates the storage, labeling, and disposal protocols for toxic substances. The document provides specific guidelines on risk assessment that technicians must perform daily. It is particularly relevant for those working in environmental testing labs or industrial R&amp;D facilities in the Osaka Bay area. The text emphasizes the technician's role in maintaining safety logs and ensuring that chemical usage aligns with national environmental standards.</w:t>
      </w:r>
    </w:p>
    <w:bookmarkEnd w:id="21"/>
    <w:bookmarkEnd w:id="22"/>
    <w:bookmarkStart w:id="25" w:name="Xe0bec05e2a32512e8306d33a0b5d9cac1107516"/>
    <w:p>
      <w:pPr>
        <w:pStyle w:val="Heading2"/>
      </w:pPr>
      <w:r>
        <w:t xml:space="preserve">Professional Standards and Technical Competencies</w:t>
      </w:r>
    </w:p>
    <w:bookmarkStart w:id="23" w:name="clinical-laboratory-standards"/>
    <w:p>
      <w:pPr>
        <w:pStyle w:val="Heading3"/>
      </w:pPr>
      <w:r>
        <w:t xml:space="preserve">3. Clinical Laboratory Standards</w:t>
      </w:r>
    </w:p>
    <w:p>
      <w:pPr>
        <w:pStyle w:val="FirstParagraph"/>
      </w:pPr>
      <w:r>
        <w:t xml:space="preserve">Japan Society of Clinical Laboratory Science (JSCLS). (2021).</w:t>
      </w:r>
      <w:r>
        <w:t xml:space="preserve"> </w:t>
      </w:r>
      <w:r>
        <w:rPr>
          <w:iCs/>
          <w:i/>
        </w:rPr>
        <w:t xml:space="preserve">Standards for Clinical Laboratory Practice in Japan</w:t>
      </w:r>
      <w:r>
        <w:t xml:space="preserve">. Tokyo: JSCLS Press.</w:t>
      </w:r>
    </w:p>
    <w:p>
      <w:pPr>
        <w:pStyle w:val="BodyText"/>
      </w:pPr>
      <w:r>
        <w:t xml:space="preserve">This publication serves as the definitive guide for clinical laboratory technicians. It details the technical proficiency required for analyzing blood, tissue, and other biological samples. For a</w:t>
      </w:r>
      <w:r>
        <w:t xml:space="preserve"> </w:t>
      </w:r>
      <w:r>
        <w:t xml:space="preserve">Laboratory Technician</w:t>
      </w:r>
      <w:r>
        <w:t xml:space="preserve"> </w:t>
      </w:r>
      <w:r>
        <w:t xml:space="preserve">in</w:t>
      </w:r>
      <w:r>
        <w:t xml:space="preserve"> </w:t>
      </w:r>
      <w:r>
        <w:t xml:space="preserve">Japan Osaka</w:t>
      </w:r>
      <w:r>
        <w:t xml:space="preserve">, this resource is vital for understanding the high standards expected in major medical centers such as Osaka University Hospital. The text covers quality control measures, instrument calibration, and data integrity. It also discusses the specific certification pathways available in Japan, distinguishing between general technicians and specialized clinical scientists. This is a foundational text for ensuring diagnostic accuracy in the region's healthcare system.</w:t>
      </w:r>
    </w:p>
    <w:bookmarkEnd w:id="23"/>
    <w:bookmarkStart w:id="24" w:name="biosafety-guidelines"/>
    <w:p>
      <w:pPr>
        <w:pStyle w:val="Heading3"/>
      </w:pPr>
      <w:r>
        <w:t xml:space="preserve">4. Biosafety Guidelines</w:t>
      </w:r>
    </w:p>
    <w:p>
      <w:pPr>
        <w:pStyle w:val="FirstParagraph"/>
      </w:pPr>
      <w:r>
        <w:t xml:space="preserve">National Institute of Infectious Diseases. (2023).</w:t>
      </w:r>
      <w:r>
        <w:t xml:space="preserve"> </w:t>
      </w:r>
      <w:r>
        <w:rPr>
          <w:iCs/>
          <w:i/>
        </w:rPr>
        <w:t xml:space="preserve">Biosafety Guidelines for Laboratories Handling Infectious Agents</w:t>
      </w:r>
      <w:r>
        <w:t xml:space="preserve">. Tokyo: NIID.</w:t>
      </w:r>
    </w:p>
    <w:p>
      <w:pPr>
        <w:pStyle w:val="BodyText"/>
      </w:pPr>
      <w:r>
        <w:t xml:space="preserve">Given the global focus on infectious diseases, this document outlines the biosafety levels (BSL) required for different pathogens. In</w:t>
      </w:r>
      <w:r>
        <w:t xml:space="preserve"> </w:t>
      </w:r>
      <w:r>
        <w:t xml:space="preserve">Japan Osaka</w:t>
      </w:r>
      <w:r>
        <w:t xml:space="preserve">, a city with significant research infrastructure, technicians often work with biological samples that require strict containment. This resource provides detailed protocols for personal protective equipment (PPE), waste decontamination, and emergency response procedures. It is particularly relevant for technicians in virology or microbiology labs. The guidelines ensure that laboratory practices in Osaka align with international biosafety standards while meeting local regulatory requirements.</w:t>
      </w:r>
    </w:p>
    <w:bookmarkEnd w:id="24"/>
    <w:bookmarkEnd w:id="25"/>
    <w:bookmarkStart w:id="28" w:name="cultural-and-workplace-dynamics"/>
    <w:p>
      <w:pPr>
        <w:pStyle w:val="Heading2"/>
      </w:pPr>
      <w:r>
        <w:t xml:space="preserve">Cultural and Workplace Dynamics</w:t>
      </w:r>
    </w:p>
    <w:bookmarkStart w:id="26" w:name="workplace-culture-in-japanese-science"/>
    <w:p>
      <w:pPr>
        <w:pStyle w:val="Heading3"/>
      </w:pPr>
      <w:r>
        <w:t xml:space="preserve">5. Workplace Culture in Japanese Science</w:t>
      </w:r>
    </w:p>
    <w:p>
      <w:pPr>
        <w:pStyle w:val="FirstParagraph"/>
      </w:pPr>
      <w:r>
        <w:t xml:space="preserve">Tanaka, H. (2020).</w:t>
      </w:r>
      <w:r>
        <w:t xml:space="preserve"> </w:t>
      </w:r>
      <w:r>
        <w:rPr>
          <w:iCs/>
          <w:i/>
        </w:rPr>
        <w:t xml:space="preserve">Professional Ethics and Hierarchy in Japanese Research Institutions</w:t>
      </w:r>
      <w:r>
        <w:t xml:space="preserve">. Osaka: Kansai University Press.</w:t>
      </w:r>
    </w:p>
    <w:p>
      <w:pPr>
        <w:pStyle w:val="BodyText"/>
      </w:pPr>
      <w:r>
        <w:t xml:space="preserve">This sociological study examines the workplace culture within Japanese scientific institutions. For a</w:t>
      </w:r>
      <w:r>
        <w:t xml:space="preserve"> </w:t>
      </w:r>
      <w:r>
        <w:t xml:space="preserve">Laboratory Technician</w:t>
      </w:r>
      <w:r>
        <w:t xml:space="preserve"> </w:t>
      </w:r>
      <w:r>
        <w:t xml:space="preserve">in</w:t>
      </w:r>
      <w:r>
        <w:t xml:space="preserve"> </w:t>
      </w:r>
      <w:r>
        <w:t xml:space="preserve">Japan Osaka</w:t>
      </w:r>
      <w:r>
        <w:t xml:space="preserve">, understanding the hierarchical structure and communication styles is as important as technical skill. The author discusses the concept of "senpai-kohai" (senior-junior) relationships and how they influence decision-making and mentorship in the lab. The text provides insights into the expectations of punctuality, group harmony, and meticulous documentation. This resource is invaluable for foreign technicians or those new to the Japanese corporate environment, helping them navigate the social nuances of Osaka's research community.</w:t>
      </w:r>
    </w:p>
    <w:bookmarkEnd w:id="26"/>
    <w:bookmarkStart w:id="27" w:name="Xe245a6b9bf703934569d032b012274684743e9b"/>
    <w:p>
      <w:pPr>
        <w:pStyle w:val="Heading3"/>
      </w:pPr>
      <w:r>
        <w:t xml:space="preserve">6. Language Proficiency in Technical Settings</w:t>
      </w:r>
    </w:p>
    <w:p>
      <w:pPr>
        <w:pStyle w:val="FirstParagraph"/>
      </w:pPr>
      <w:r>
        <w:t xml:space="preserve">Kato, M. (2022).</w:t>
      </w:r>
      <w:r>
        <w:t xml:space="preserve"> </w:t>
      </w:r>
      <w:r>
        <w:rPr>
          <w:iCs/>
          <w:i/>
        </w:rPr>
        <w:t xml:space="preserve">Technical Japanese for Laboratory Professionals</w:t>
      </w:r>
      <w:r>
        <w:t xml:space="preserve">. Tokyo: Shinzansho.</w:t>
      </w:r>
    </w:p>
    <w:p>
      <w:pPr>
        <w:pStyle w:val="BodyText"/>
      </w:pPr>
      <w:r>
        <w:t xml:space="preserve">While many international labs in</w:t>
      </w:r>
      <w:r>
        <w:t xml:space="preserve"> </w:t>
      </w:r>
      <w:r>
        <w:t xml:space="preserve">Japan Osaka</w:t>
      </w:r>
      <w:r>
        <w:t xml:space="preserve"> </w:t>
      </w:r>
      <w:r>
        <w:t xml:space="preserve">operate in English, proficiency in Japanese is often required for regulatory compliance and daily operations. This textbook focuses on the specific vocabulary and grammar needed for laboratory reports, safety manuals, and technical correspondence. It covers terms related to equipment operation, chemical names, and medical terminology. For a</w:t>
      </w:r>
      <w:r>
        <w:t xml:space="preserve"> </w:t>
      </w:r>
      <w:r>
        <w:t xml:space="preserve">Laboratory Technician</w:t>
      </w:r>
      <w:r>
        <w:t xml:space="preserve">, this resource bridges the gap between general language skills and professional application. It is particularly useful for ensuring clear communication with local suppliers, regulatory bodies, and colleagues in Osaka-based facilities.</w:t>
      </w:r>
    </w:p>
    <w:bookmarkEnd w:id="27"/>
    <w:bookmarkEnd w:id="28"/>
    <w:bookmarkStart w:id="31" w:name="industry-specific-applications-in-osaka"/>
    <w:p>
      <w:pPr>
        <w:pStyle w:val="Heading2"/>
      </w:pPr>
      <w:r>
        <w:t xml:space="preserve">Industry-Specific Applications in Osaka</w:t>
      </w:r>
    </w:p>
    <w:bookmarkStart w:id="29" w:name="biotechnology-in-the-kansai-region"/>
    <w:p>
      <w:pPr>
        <w:pStyle w:val="Heading3"/>
      </w:pPr>
      <w:r>
        <w:t xml:space="preserve">7. Biotechnology in the Kansai Region</w:t>
      </w:r>
    </w:p>
    <w:p>
      <w:pPr>
        <w:pStyle w:val="FirstParagraph"/>
      </w:pPr>
      <w:r>
        <w:t xml:space="preserve">Osaka Prefectural Government. (2023).</w:t>
      </w:r>
      <w:r>
        <w:t xml:space="preserve"> </w:t>
      </w:r>
      <w:r>
        <w:rPr>
          <w:iCs/>
          <w:i/>
        </w:rPr>
        <w:t xml:space="preserve">Strategic Plan for Biotechnology and Life Sciences in Osaka</w:t>
      </w:r>
      <w:r>
        <w:t xml:space="preserve">. Osaka: Osaka Prefectural Government.</w:t>
      </w:r>
    </w:p>
    <w:p>
      <w:pPr>
        <w:pStyle w:val="BodyText"/>
      </w:pPr>
      <w:r>
        <w:t xml:space="preserve">This government report outlines the economic and scientific goals for the biotechnology sector in Osaka. It highlights key areas of growth, including regenerative medicine and synthetic biology. For a</w:t>
      </w:r>
      <w:r>
        <w:t xml:space="preserve"> </w:t>
      </w:r>
      <w:r>
        <w:t xml:space="preserve">Laboratory Technician</w:t>
      </w:r>
      <w:r>
        <w:t xml:space="preserve">, this document provides context on the types of projects and industries prevalent in</w:t>
      </w:r>
      <w:r>
        <w:t xml:space="preserve"> </w:t>
      </w:r>
      <w:r>
        <w:t xml:space="preserve">Japan Osaka</w:t>
      </w:r>
      <w:r>
        <w:t xml:space="preserve">. It identifies major research parks and innovation hubs where technicians are in high demand. The report also discusses government incentives for hiring skilled technical staff. This resource is useful for career planning and understanding the broader economic landscape in which laboratory technicians operate in the region.</w:t>
      </w:r>
    </w:p>
    <w:bookmarkEnd w:id="29"/>
    <w:bookmarkStart w:id="30" w:name="quality-management-systems-iso-standards"/>
    <w:p>
      <w:pPr>
        <w:pStyle w:val="Heading3"/>
      </w:pPr>
      <w:r>
        <w:t xml:space="preserve">8. Quality Management Systems (ISO Standards)</w:t>
      </w:r>
    </w:p>
    <w:p>
      <w:pPr>
        <w:pStyle w:val="FirstParagraph"/>
      </w:pPr>
      <w:r>
        <w:t xml:space="preserve">International Organization for Standardization. (2015).</w:t>
      </w:r>
      <w:r>
        <w:t xml:space="preserve"> </w:t>
      </w:r>
      <w:r>
        <w:rPr>
          <w:iCs/>
          <w:i/>
        </w:rPr>
        <w:t xml:space="preserve">ISO/IEC 17025: General Requirements for the Competence of Testing and Calibration Laboratories</w:t>
      </w:r>
      <w:r>
        <w:t xml:space="preserve">. Geneva: ISO.</w:t>
      </w:r>
    </w:p>
    <w:p>
      <w:pPr>
        <w:pStyle w:val="BodyText"/>
      </w:pPr>
      <w:r>
        <w:t xml:space="preserve">This international standard is widely adopted by laboratories in</w:t>
      </w:r>
      <w:r>
        <w:t xml:space="preserve"> </w:t>
      </w:r>
      <w:r>
        <w:t xml:space="preserve">Japan Osaka</w:t>
      </w:r>
      <w:r>
        <w:t xml:space="preserve"> </w:t>
      </w:r>
      <w:r>
        <w:t xml:space="preserve">to ensure quality and competence. For a</w:t>
      </w:r>
      <w:r>
        <w:t xml:space="preserve"> </w:t>
      </w:r>
      <w:r>
        <w:t xml:space="preserve">Laboratory Technician</w:t>
      </w:r>
      <w:r>
        <w:t xml:space="preserve">, familiarity with ISO/IEC 17025 is crucial for maintaining accreditation. The document details requirements for personnel competence, equipment maintenance, and method validation. It emphasizes the importance of traceability and impartiality in testing results. Many Osaka-based labs, especially those serving international clients, require technicians to be well-versed in these standards. This resource is essential for ensuring that laboratory practices meet global benchmarks of quality and reliability.</w:t>
      </w:r>
    </w:p>
    <w:bookmarkEnd w:id="30"/>
    <w:bookmarkEnd w:id="31"/>
    <w:bookmarkStart w:id="32" w:name="conclusion"/>
    <w:p>
      <w:pPr>
        <w:pStyle w:val="Heading2"/>
      </w:pPr>
      <w:r>
        <w:t xml:space="preserve">Conclusion</w:t>
      </w:r>
    </w:p>
    <w:p>
      <w:pPr>
        <w:pStyle w:val="FirstParagraph"/>
      </w:pPr>
      <w:r>
        <w:t xml:space="preserve">The role of the</w:t>
      </w:r>
      <w:r>
        <w:t xml:space="preserve"> </w:t>
      </w:r>
      <w:r>
        <w:t xml:space="preserve">Laboratory Technician</w:t>
      </w:r>
      <w:r>
        <w:t xml:space="preserve"> </w:t>
      </w:r>
      <w:r>
        <w:t xml:space="preserve">in</w:t>
      </w:r>
      <w:r>
        <w:t xml:space="preserve"> </w:t>
      </w:r>
      <w:r>
        <w:t xml:space="preserve">Japan Osaka</w:t>
      </w:r>
      <w:r>
        <w:t xml:space="preserve"> </w:t>
      </w:r>
      <w:r>
        <w:t xml:space="preserve">is multifaceted, requiring a blend of technical expertise, regulatory knowledge, and cultural adaptability. The resources compiled in this annotated bibliography provide a comprehensive overview of the necessary competencies. From legal compliance with the PMD Act to navigating workplace hierarchies, these texts offer critical guidance for professionals seeking to excel in Osaka's dynamic scientific environment.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Roles in Osaka, Japan</dc:title>
  <dc:creator/>
  <dc:language>en</dc:language>
  <cp:keywords/>
  <dcterms:created xsi:type="dcterms:W3CDTF">2026-08-07T02:15:36Z</dcterms:created>
  <dcterms:modified xsi:type="dcterms:W3CDTF">2026-08-07T02:15:36Z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