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Laboratory</w:t>
      </w:r>
      <w:r>
        <w:t xml:space="preserve"> </w:t>
      </w:r>
      <w:r>
        <w:t xml:space="preserve">Technician</w:t>
      </w:r>
      <w:r>
        <w:t xml:space="preserve"> </w:t>
      </w:r>
      <w:r>
        <w:t xml:space="preserve">in</w:t>
      </w:r>
      <w:r>
        <w:t xml:space="preserve"> </w:t>
      </w:r>
      <w:r>
        <w:t xml:space="preserve">Manila,</w:t>
      </w:r>
      <w:r>
        <w:t xml:space="preserve"> </w:t>
      </w:r>
      <w:r>
        <w:t xml:space="preserve">Philippines</w:t>
      </w:r>
    </w:p>
    <w:bookmarkStart w:id="20" w:name="X770bf1b8857f99cde65a807ae65738833b411f3"/>
    <w:p>
      <w:pPr>
        <w:pStyle w:val="Heading1"/>
      </w:pPr>
      <w:r>
        <w:t xml:space="preserve">Annotated Bibliography: The Role and Regulation of Laboratory Technicians in Manila, Philippines</w:t>
      </w:r>
    </w:p>
    <w:p>
      <w:pPr>
        <w:pStyle w:val="FirstParagraph"/>
      </w:pPr>
      <w:r>
        <w:rPr>
          <w:bCs/>
          <w:b/>
        </w:rPr>
        <w:t xml:space="preserve">Introduction:</w:t>
      </w:r>
      <w:r>
        <w:t xml:space="preserve"> </w:t>
      </w:r>
      <w:r>
        <w:t xml:space="preserve">The following annotated bibliography compiles essential resources regarding the profession of the Laboratory Technician within the specific context of Manila, Philippines. These sources cover legal frameworks, educational requirements, clinical competencies, and the evolving landscape of medical technology in the National Capital Region (NCR). This collection is designed to assist students, practitioners, and researchers in understanding the rigorous standards required to practice in Philippine hospitals and diagnostic centers.</w:t>
      </w:r>
    </w:p>
    <w:p>
      <w:pPr>
        <w:pStyle w:val="BodyText"/>
      </w:pPr>
      <w:r>
        <w:t xml:space="preserve">Republic of the Philippines. (1969). Republic Act No. 5527: The Philippine Medical Technology Act of 1969. Official Gazette of the Republic of the Philippines.</w:t>
      </w:r>
    </w:p>
    <w:p>
      <w:pPr>
        <w:pStyle w:val="BodyText"/>
      </w:pPr>
      <w:r>
        <w:t xml:space="preserve">This primary legal document serves as the foundational statute governing the practice of Medical Technology (MedTech) in the Philippines. It defines the scope of practice for laboratory technicians and technologists, establishing the legal requirements for licensure. For a practitioner in Manila, this Act is critical as it mandates that no person shall practice medical technology without a valid certificate of registration and professional identification card issued by the Professional Regulation Commission (PRC). The document outlines the duties of the Board of Medical Technology and sets the educational standards required by universities in Metro Manila. It is essential reading for understanding the legal boundaries and responsibilities of a laboratory technician in Philippine healthcare facilities.</w:t>
      </w:r>
    </w:p>
    <w:p>
      <w:pPr>
        <w:pStyle w:val="BodyText"/>
      </w:pPr>
      <w:r>
        <w:t xml:space="preserve">Legal Framework</w:t>
      </w:r>
    </w:p>
    <w:p>
      <w:pPr>
        <w:pStyle w:val="BodyText"/>
      </w:pPr>
      <w:r>
        <w:t xml:space="preserve">Professional Regulation Commission (PRC). (2023). Licensure Examination for Medical Technologists: Guidelines and Requirements. PRC Official Website.</w:t>
      </w:r>
    </w:p>
    <w:p>
      <w:pPr>
        <w:pStyle w:val="BodyText"/>
      </w:pPr>
      <w:r>
        <w:t xml:space="preserve">This resource provides the current administrative guidelines for the licensure examination required to become a registered Medical Technologist in the Philippines. It details the eligibility criteria, including the completion of a Bachelor of Science in Medical Technology (BSMT) from a CHED-recognized institution. For aspiring laboratory technicians in Manila, this document is vital for navigating the certification process. It highlights the specific subjects tested, such as Clinical Microbiology, Hematology, and Immunohematology, which are core competencies required in Manila's major hospitals like the Philippine General Hospital and St. Luke's Medical Center.</w:t>
      </w:r>
    </w:p>
    <w:p>
      <w:pPr>
        <w:pStyle w:val="BodyText"/>
      </w:pPr>
      <w:r>
        <w:t xml:space="preserve">Licensure &amp; Certification</w:t>
      </w:r>
    </w:p>
    <w:p>
      <w:pPr>
        <w:pStyle w:val="BodyText"/>
      </w:pPr>
      <w:r>
        <w:t xml:space="preserve">Commission on Higher Education (CHED). (2017). CHED Memorandum Order No. 10, Series of 2017: Policies, Standards, and Guidelines for the Bachelor of Science in Medical Technology (BSMT) Program.</w:t>
      </w:r>
    </w:p>
    <w:p>
      <w:pPr>
        <w:pStyle w:val="BodyText"/>
      </w:pPr>
      <w:r>
        <w:t xml:space="preserve">This memorandum establishes the curriculum standards for BSMT programs across the Philippines. It is particularly relevant to the educational landscape in Manila, where institutions like the University of the Philippines Manila and Far Eastern University offer these programs. The document outlines the required clinical practicum hours, ensuring that graduates possess the hands-on skills necessary for the high-volume diagnostic laboratories found in the National Capital Region. It emphasizes the integration of modern laboratory techniques and quality assurance protocols, reflecting the advanced technological standards expected in Manila's healthcare sector.</w:t>
      </w:r>
    </w:p>
    <w:p>
      <w:pPr>
        <w:pStyle w:val="BodyText"/>
      </w:pPr>
      <w:r>
        <w:t xml:space="preserve">Education Standards</w:t>
      </w:r>
    </w:p>
    <w:p>
      <w:pPr>
        <w:pStyle w:val="BodyText"/>
      </w:pPr>
      <w:r>
        <w:t xml:space="preserve">Philippine Association of Medical Technologists (PAMET). (2022). Code of Ethics for Medical Technologists in the Philippines. PAMET Publications.</w:t>
      </w:r>
    </w:p>
    <w:p>
      <w:pPr>
        <w:pStyle w:val="BodyText"/>
      </w:pPr>
      <w:r>
        <w:t xml:space="preserve">This document outlines the ethical standards and professional conduct expected of medical technologists and laboratory technicians in the Philippines. It addresses issues such as patient confidentiality, integrity in reporting results, and professional relationships. In the context of Manila, where patient privacy and data security are increasingly scrutinized, this code provides a moral compass for practitioners. It reinforces the technician's role not just as an operator of equipment, but as a healthcare provider responsible for the ethical handling of sensitive biological samples and patient information.</w:t>
      </w:r>
    </w:p>
    <w:p>
      <w:pPr>
        <w:pStyle w:val="BodyText"/>
      </w:pPr>
      <w:r>
        <w:t xml:space="preserve">Professional Ethics</w:t>
      </w:r>
    </w:p>
    <w:p>
      <w:pPr>
        <w:pStyle w:val="BodyText"/>
      </w:pPr>
      <w:r>
        <w:t xml:space="preserve">Department of Health (DOH). (2021). Implementing Rules and Regulations of Republic Act No. 11223: The Universal Health Care Act. Department of Health Philippines.</w:t>
      </w:r>
    </w:p>
    <w:p>
      <w:pPr>
        <w:pStyle w:val="BodyText"/>
      </w:pPr>
      <w:r>
        <w:t xml:space="preserve">The Universal Health Care (UHC) Act significantly impacts the demand and role of laboratory technicians in the Philippines. This document details the government's push for accessible healthcare services, which necessitates a robust network of diagnostic laboratories in both public and private sectors in Manila. It highlights the importance of laboratory services in disease surveillance and management. For laboratory technicians, this implies a potential increase in workload and a greater emphasis on efficiency and accuracy to support the national health goals. It also touches upon the standardization of laboratory services across the country.</w:t>
      </w:r>
    </w:p>
    <w:p>
      <w:pPr>
        <w:pStyle w:val="BodyText"/>
      </w:pPr>
      <w:r>
        <w:t xml:space="preserve">Healthcare Policy</w:t>
      </w:r>
    </w:p>
    <w:p>
      <w:pPr>
        <w:pStyle w:val="BodyText"/>
      </w:pPr>
      <w:r>
        <w:t xml:space="preserve">Philippine General Hospital (PGH). (2020). Laboratory Medicine Department: Quality Assurance and Control Protocols. University of the Philippines Manila.</w:t>
      </w:r>
    </w:p>
    <w:p>
      <w:pPr>
        <w:pStyle w:val="BodyText"/>
      </w:pPr>
      <w:r>
        <w:t xml:space="preserve">As the premier government hospital in Manila, PGH sets the benchmark for laboratory practices in the Philippines. This internal document (often referenced in training modules) details the rigorous quality assurance and control protocols used in their laboratory medicine department. It is an excellent resource for understanding the practical application of international standards (such as ISO 15189) within a Philippine setting. It covers procedures for equipment calibration, reagent management, and result verification, providing a realistic view of the daily operations and high standards expected of laboratory technicians in top-tier Manila hospitals.</w:t>
      </w:r>
    </w:p>
    <w:p>
      <w:pPr>
        <w:pStyle w:val="BodyText"/>
      </w:pPr>
      <w:r>
        <w:t xml:space="preserve">Clinical Practice</w:t>
      </w:r>
    </w:p>
    <w:p>
      <w:pPr>
        <w:pStyle w:val="BodyText"/>
      </w:pPr>
      <w:r>
        <w:t xml:space="preserve">World Health Organization (WHO). (2021). Laboratory Biosafety Manual (4th Edition). WHO Press.</w:t>
      </w:r>
    </w:p>
    <w:p>
      <w:pPr>
        <w:pStyle w:val="BodyText"/>
      </w:pPr>
      <w:r>
        <w:t xml:space="preserve">While a global document, this manual is strictly adopted by the Department of Health and major laboratories in Manila. It provides comprehensive guidelines on biosafety levels, waste management, and infection control in laboratories. Given the tropical climate and the prevalence of infectious diseases in the Philippines, adherence to these biosafety standards is crucial for laboratory technicians working in Manila. The manual ensures the safety of personnel handling potentially hazardous biological agents, making it a mandatory reference for any laboratory technician in the region.</w:t>
      </w:r>
    </w:p>
    <w:p>
      <w:pPr>
        <w:pStyle w:val="BodyText"/>
      </w:pPr>
      <w:r>
        <w:t xml:space="preserve">Safety &amp; Biosafety</w:t>
      </w:r>
    </w:p>
    <w:p>
      <w:pPr>
        <w:pStyle w:val="BodyText"/>
      </w:pPr>
      <w:r>
        <w:t xml:space="preserve">Philippine Institute for Development Studies (PIDS). (2022). The State of Healthcare Workforce in the Philippines: Challenges and Opportunities. PIDS Discussion Paper Series.</w:t>
      </w:r>
    </w:p>
    <w:p>
      <w:pPr>
        <w:pStyle w:val="BodyText"/>
      </w:pPr>
      <w:r>
        <w:t xml:space="preserve">This research paper analyzes the current status of healthcare professionals in the Philippines, including medical technologists. It discusses issues such as workforce distribution, with a focus on the concentration of specialists in Metro Manila versus provincial areas. It provides valuable insights into the job market for laboratory technicians in Manila, highlighting the competition for positions in private hospitals versus the opportunities in public health sectors. The paper also addresses the impact of overseas employment on the local workforce, a significant factor in the Philippine healthcare landscape.</w:t>
      </w:r>
    </w:p>
    <w:p>
      <w:pPr>
        <w:pStyle w:val="BodyText"/>
      </w:pPr>
      <w:r>
        <w:t xml:space="preserve">Workforce Analysis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Laboratory Technician in Manila, Philippines</dc:title>
  <dc:creator/>
  <dc:language>en</dc:language>
  <cp:keywords/>
  <dcterms:created xsi:type="dcterms:W3CDTF">2026-08-07T10:38:22Z</dcterms:created>
  <dcterms:modified xsi:type="dcterms:W3CDTF">2026-08-07T10:38:22Z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