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5b785c2a906fa12f4edc4d004c7bb65afcb5831"/>
    <w:p>
      <w:pPr>
        <w:pStyle w:val="Heading1"/>
      </w:pPr>
      <w:r>
        <w:t xml:space="preserve">Annotated Bibliography: The Role of the Laboratory Technician in Riyadh, Saudi Arabia</w:t>
      </w:r>
    </w:p>
    <w:p>
      <w:pPr>
        <w:pStyle w:val="FirstParagraph"/>
      </w:pPr>
      <w:r>
        <w:t xml:space="preserve">The healthcare landscape in Riyadh, Saudi Arabia, is undergoing a rapid transformation driven by the Kingdom's Vision 2030. This strategic framework aims to diversify the economy and enhance the quality of life for citizens, with a significant focus on modernizing healthcare infrastructure. Within this context, the role of the Laboratory Technician has become increasingly pivotal. These professionals are the backbone of diagnostic medicine, ensuring the accuracy of tests that guide clinical decisions in major medical centers such as King Faisal Specialist Hospital and Research Centre (KFSH&amp;RC) and King Saud Medical City (KSMC).</w:t>
      </w:r>
    </w:p>
    <w:p>
      <w:pPr>
        <w:pStyle w:val="BodyText"/>
      </w:pPr>
      <w:r>
        <w:t xml:space="preserve">The following annotated bibliography compiles key resources regarding the educational requirements, regulatory standards, technological advancements, and professional challenges faced by Laboratory Technicians in Riyadh. These sources provide a comprehensive overview of the current state of the profession, highlighting the intersection of global best practices and local Saudi regulations.</w:t>
      </w:r>
    </w:p>
    <w:bookmarkStart w:id="20" w:name="X45ece82b558936b99373fc2efe9930e4d2b1d1b"/>
    <w:p>
      <w:pPr>
        <w:pStyle w:val="Heading2"/>
      </w:pPr>
      <w:r>
        <w:t xml:space="preserve">Regulatory Framework and Professional Standards</w:t>
      </w:r>
    </w:p>
    <w:p>
      <w:pPr>
        <w:pStyle w:val="FirstParagraph"/>
      </w:pPr>
      <w:r>
        <w:t xml:space="preserve">Saudi Commission for Health Specialties (SCFHS). (2023).</w:t>
      </w:r>
      <w:r>
        <w:t xml:space="preserve"> </w:t>
      </w:r>
      <w:r>
        <w:rPr>
          <w:iCs/>
          <w:i/>
        </w:rPr>
        <w:t xml:space="preserve">Classification of Health Specialties and Licensing Requirements</w:t>
      </w:r>
      <w:r>
        <w:t xml:space="preserve">. Riyadh: SCFHS.</w:t>
      </w:r>
    </w:p>
    <w:p>
      <w:pPr>
        <w:pStyle w:val="BodyText"/>
      </w:pPr>
      <w:r>
        <w:t xml:space="preserve">This official document from the Saudi Commission for Health Specialties (SCFHS) outlines the mandatory licensing requirements for all healthcare professionals, including Laboratory Technicians, practicing in Saudi Arabia. It details the Prometric examination criteria, the classification of specialties, and the continuous professional development (CPD) points required to maintain a license. For a Laboratory Technician in Riyadh, this resource is essential for understanding the legal framework governing their practice. It emphasizes the need for recognized academic qualifications and the importance of adhering to national competency standards. The document also highlights the Saudization (Nitaqat) initiatives affecting the hiring of local technicians in government hospitals in Riyadh.</w:t>
      </w:r>
    </w:p>
    <w:p>
      <w:pPr>
        <w:pStyle w:val="BodyText"/>
      </w:pPr>
      <w:r>
        <w:t xml:space="preserve">Ministry of Health (MOH) Saudi Arabia. (2022).</w:t>
      </w:r>
      <w:r>
        <w:t xml:space="preserve"> </w:t>
      </w:r>
      <w:r>
        <w:rPr>
          <w:iCs/>
          <w:i/>
        </w:rPr>
        <w:t xml:space="preserve">National Laboratory Accreditation Program Guidelines</w:t>
      </w:r>
      <w:r>
        <w:t xml:space="preserve">. Riyadh: MOH.</w:t>
      </w:r>
    </w:p>
    <w:p>
      <w:pPr>
        <w:pStyle w:val="BodyText"/>
      </w:pPr>
      <w:r>
        <w:t xml:space="preserve">This guideline establishes the standards for laboratory accreditation within the Kingdom, aligning with international standards such as ISO 15189. It is particularly relevant to Laboratory Technicians working in Riyadh's public and private sectors, as it dictates the protocols for quality assurance, safety, and result reporting. The document stresses the technician's role in maintaining equipment calibration, managing biological hazards, and ensuring data integrity. It provides a clear roadmap for how laboratories in Riyadh must operate to ensure patient safety and diagnostic accuracy, reflecting the MOH's commitment to elevating healthcare quality in line with Vision 2030.</w:t>
      </w:r>
    </w:p>
    <w:bookmarkEnd w:id="20"/>
    <w:bookmarkStart w:id="21" w:name="educational-and-training-requirements"/>
    <w:p>
      <w:pPr>
        <w:pStyle w:val="Heading2"/>
      </w:pPr>
      <w:r>
        <w:t xml:space="preserve">Educational and Training Requirements</w:t>
      </w:r>
    </w:p>
    <w:p>
      <w:pPr>
        <w:pStyle w:val="FirstParagraph"/>
      </w:pPr>
      <w:r>
        <w:t xml:space="preserve">King Saud University. (2021).</w:t>
      </w:r>
      <w:r>
        <w:t xml:space="preserve"> </w:t>
      </w:r>
      <w:r>
        <w:rPr>
          <w:iCs/>
          <w:i/>
        </w:rPr>
        <w:t xml:space="preserve">Curriculum for the Bachelor of Science in Medical Laboratory Sciences</w:t>
      </w:r>
      <w:r>
        <w:t xml:space="preserve">. Riyadh: KSU College of Applied Medical Sciences.</w:t>
      </w:r>
    </w:p>
    <w:p>
      <w:pPr>
        <w:pStyle w:val="BodyText"/>
      </w:pPr>
      <w:r>
        <w:t xml:space="preserve">As one of the premier institutions in Riyadh, King Saud University (KSU) sets a benchmark for medical laboratory education in the Kingdom. This curriculum document details the theoretical and practical training provided to future Laboratory Technicians. It covers core disciplines such as clinical chemistry, hematology, microbiology, and immunology. The curriculum is designed to meet both local needs and international standards, ensuring graduates are competent in modern diagnostic techniques. This resource is valuable for understanding the academic foundation required for the profession in Riyadh and highlights the integration of research and clinical practice in Saudi medical education.</w:t>
      </w:r>
    </w:p>
    <w:p>
      <w:pPr>
        <w:pStyle w:val="BodyText"/>
      </w:pPr>
      <w:r>
        <w:t xml:space="preserve">Al-Harbi, N., &amp; Al-Shehri, M. (2020). "Competency Assessment of Medical Laboratory Technicians in Riyadh Hospitals."</w:t>
      </w:r>
      <w:r>
        <w:t xml:space="preserve"> </w:t>
      </w:r>
      <w:r>
        <w:rPr>
          <w:iCs/>
          <w:i/>
        </w:rPr>
        <w:t xml:space="preserve">Saudi Medical Journal</w:t>
      </w:r>
      <w:r>
        <w:t xml:space="preserve">, 41(5), 512-519.</w:t>
      </w:r>
    </w:p>
    <w:p>
      <w:pPr>
        <w:pStyle w:val="BodyText"/>
      </w:pPr>
      <w:r>
        <w:t xml:space="preserve">This peer-reviewed study evaluates the practical competencies of Laboratory Technicians working in various hospitals across Riyadh. The authors conducted surveys and practical assessments to identify gaps in knowledge and skills. The findings suggest that while theoretical knowledge is strong, there is a need for enhanced training in emerging technologies and quality management systems. This article is crucial for stakeholders in Riyadh's healthcare sector, as it provides empirical data on the current skill levels of technicians and offers recommendations for targeted professional development programs to improve diagnostic services.</w:t>
      </w:r>
    </w:p>
    <w:bookmarkEnd w:id="21"/>
    <w:bookmarkStart w:id="22" w:name="Xf24c6459db6ac1df15517e0e52c1b660c9c89a0"/>
    <w:p>
      <w:pPr>
        <w:pStyle w:val="Heading2"/>
      </w:pPr>
      <w:r>
        <w:t xml:space="preserve">Technological Advancements and Innovation</w:t>
      </w:r>
    </w:p>
    <w:p>
      <w:pPr>
        <w:pStyle w:val="FirstParagraph"/>
      </w:pPr>
      <w:r>
        <w:t xml:space="preserve">King Faisal Specialist Hospital and Research Centre (KFSH&amp;RC). (2023).</w:t>
      </w:r>
      <w:r>
        <w:t xml:space="preserve"> </w:t>
      </w:r>
      <w:r>
        <w:rPr>
          <w:iCs/>
          <w:i/>
        </w:rPr>
        <w:t xml:space="preserve">Annual Report: Advancements in Diagnostic Pathology</w:t>
      </w:r>
      <w:r>
        <w:t xml:space="preserve">. Riyadh: KFSH&amp;RC.</w:t>
      </w:r>
    </w:p>
    <w:p>
      <w:pPr>
        <w:pStyle w:val="BodyText"/>
      </w:pPr>
      <w:r>
        <w:t xml:space="preserve">KFSH&amp;RC is a leading tertiary care center in Riyadh known for its cutting-edge research and clinical services. This annual report highlights the integration of advanced technologies, such as automated analyzers, molecular diagnostics, and artificial intelligence, into laboratory workflows. It discusses the evolving role of the Laboratory Technician in managing these complex systems and interpreting data. The report underscores the importance of continuous learning and adaptation to technological changes. For technicians in Riyadh, this document serves as an insight into the future of the profession, emphasizing the shift from routine testing to more specialized, technology-driven diagnostic roles.</w:t>
      </w:r>
    </w:p>
    <w:p>
      <w:pPr>
        <w:pStyle w:val="BodyText"/>
      </w:pPr>
      <w:r>
        <w:t xml:space="preserve">World Health Organization (WHO). (2022).</w:t>
      </w:r>
      <w:r>
        <w:t xml:space="preserve"> </w:t>
      </w:r>
      <w:r>
        <w:rPr>
          <w:iCs/>
          <w:i/>
        </w:rPr>
        <w:t xml:space="preserve">Global Laboratory Initiative: Strengthening Laboratory Systems in the Eastern Mediterranean Region</w:t>
      </w:r>
      <w:r>
        <w:t xml:space="preserve">. Geneva: WHO.</w:t>
      </w:r>
    </w:p>
    <w:p>
      <w:pPr>
        <w:pStyle w:val="BodyText"/>
      </w:pPr>
      <w:r>
        <w:t xml:space="preserve">Although a global report, this WHO publication includes specific case studies and recommendations relevant to Saudi Arabia and Riyadh. It focuses on building resilient laboratory systems capable of responding to public health emergencies, such as pandemics. The document outlines best practices for biosafety, waste management, and supply chain logistics. For Laboratory Technicians in Riyadh, this resource provides a broader perspective on their role in public health surveillance and emergency response. It reinforces the importance of adhering to international biosafety standards and collaborating with regional health networks to ensure robust diagnostic capabilities.</w:t>
      </w:r>
    </w:p>
    <w:bookmarkEnd w:id="22"/>
    <w:bookmarkStart w:id="23" w:name="X39e4e2e1979a2b8fb89a25a456dc46156c95afe"/>
    <w:p>
      <w:pPr>
        <w:pStyle w:val="Heading2"/>
      </w:pPr>
      <w:r>
        <w:t xml:space="preserve">Professional Challenges and Future Outlook</w:t>
      </w:r>
    </w:p>
    <w:p>
      <w:pPr>
        <w:pStyle w:val="FirstParagraph"/>
      </w:pPr>
      <w:r>
        <w:t xml:space="preserve">Al-Otaibi, F., &amp; Al-Mutairi, S. (2021). "Workplace Challenges Faced by Medical Laboratory Technicians in Saudi Arabia."</w:t>
      </w:r>
      <w:r>
        <w:t xml:space="preserve"> </w:t>
      </w:r>
      <w:r>
        <w:rPr>
          <w:iCs/>
          <w:i/>
        </w:rPr>
        <w:t xml:space="preserve">Journal of Clinical Pathology</w:t>
      </w:r>
      <w:r>
        <w:t xml:space="preserve">, 74(3), 210-215.</w:t>
      </w:r>
    </w:p>
    <w:p>
      <w:pPr>
        <w:pStyle w:val="BodyText"/>
      </w:pPr>
      <w:r>
        <w:t xml:space="preserve">This article explores the occupational hazards and psychosocial challenges faced by Laboratory Technicians in Saudi Arabia, with a focus on Riyadh. It discusses issues such as long working hours, exposure to infectious agents, and the pressure of high patient volumes. The authors also address the impact of cultural and organizational factors on job satisfaction. This resource is important for healthcare administrators and policymakers in Riyadh, as it highlights the need for improved working conditions, mental health support, and safety protocols. It advocates for a more supportive environment to retain skilled technicians and ensure high-quality laboratory services.</w:t>
      </w:r>
    </w:p>
    <w:p>
      <w:pPr>
        <w:pStyle w:val="BodyText"/>
      </w:pPr>
      <w:r>
        <w:t xml:space="preserve">Saudi Vision 2030. (2016).</w:t>
      </w:r>
      <w:r>
        <w:t xml:space="preserve"> </w:t>
      </w:r>
      <w:r>
        <w:rPr>
          <w:iCs/>
          <w:i/>
        </w:rPr>
        <w:t xml:space="preserve">Health Sector Transformation Program</w:t>
      </w:r>
      <w:r>
        <w:t xml:space="preserve">. Riyadh: Ministry of Health.</w:t>
      </w:r>
    </w:p>
    <w:p>
      <w:pPr>
        <w:pStyle w:val="BodyText"/>
      </w:pPr>
      <w:r>
        <w:t xml:space="preserve">This foundational document outlines the strategic goals for transforming the healthcare sector in Saudi Arabia, including the expansion of laboratory services and the promotion of preventive care. It emphasizes the role of Laboratory Technicians in achieving these goals through accurate and timely diagnostics. The program also highlights the importance of investing in human capital, including training and upskilling local technicians. For professionals in Riyadh, this document provides a clear vision of the future landscape of laboratory medicine, encouraging them to align their career development with the Kingdom's broader health objectives.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Riyadh, Saudi Arabia</dc:title>
  <dc:creator/>
  <dc:language>en</dc:language>
  <cp:keywords/>
  <dcterms:created xsi:type="dcterms:W3CDTF">2026-08-07T02:25:20Z</dcterms:created>
  <dcterms:modified xsi:type="dcterms:W3CDTF">2026-08-07T02:25:20Z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