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Abu</w:t>
      </w:r>
      <w:r>
        <w:t xml:space="preserve"> </w:t>
      </w:r>
      <w:r>
        <w:t xml:space="preserve">Dhabi</w:t>
      </w:r>
    </w:p>
    <w:bookmarkStart w:id="24" w:name="Xa0339dd9900bb36aadc8893ae4d1f345257d3f4"/>
    <w:p>
      <w:pPr>
        <w:pStyle w:val="Heading1"/>
      </w:pPr>
      <w:r>
        <w:t xml:space="preserve">Annotated Bibliography: The Role of the Laboratory Technician in the United Arab Emirates (Abu Dhabi)</w:t>
      </w:r>
    </w:p>
    <w:p>
      <w:pPr>
        <w:pStyle w:val="FirstParagraph"/>
      </w:pPr>
      <w:r>
        <w:t xml:space="preserve">This annotated bibliography provides a curated selection of resources relevant to the profession of the Laboratory Technician within the specific context of Abu Dhabi, United Arab Emirates. The selected texts cover regulatory frameworks, occupational health and safety standards, clinical laboratory management, and the evolving technological landscape in the region's healthcare sector.</w:t>
      </w:r>
    </w:p>
    <w:bookmarkStart w:id="20" w:name="regulatory-frameworks-and-accreditation"/>
    <w:p>
      <w:pPr>
        <w:pStyle w:val="Heading2"/>
      </w:pPr>
      <w:r>
        <w:t xml:space="preserve">Regulatory Frameworks and Accreditation</w:t>
      </w:r>
    </w:p>
    <w:p>
      <w:pPr>
        <w:pStyle w:val="FirstParagraph"/>
      </w:pPr>
      <w:r>
        <w:t xml:space="preserve">Department of Health – Abu Dhabi (DOH). (2023).</w:t>
      </w:r>
      <w:r>
        <w:t xml:space="preserve"> </w:t>
      </w:r>
      <w:r>
        <w:rPr>
          <w:iCs/>
          <w:i/>
        </w:rPr>
        <w:t xml:space="preserve">Healthcare Facility Licensing and Regulation Framework</w:t>
      </w:r>
      <w:r>
        <w:t xml:space="preserve">. Abu Dhabi: Government of Abu Dhabi.</w:t>
      </w:r>
    </w:p>
    <w:p>
      <w:pPr>
        <w:pStyle w:val="BodyText"/>
      </w:pPr>
      <w:r>
        <w:t xml:space="preserve">This official government publication is essential for any Laboratory Technician operating in Abu Dhabi. It outlines the strict licensing requirements for healthcare facilities, including diagnostic laboratories. The document details the specific competencies and educational qualifications required for laboratory staff to practice legally. For a technician, this resource is critical for understanding the legal scope of practice, mandatory continuing education, and the regulatory oversight mechanisms enforced by the DOH to ensure patient safety and service quality across the emirate.</w:t>
      </w:r>
    </w:p>
    <w:p>
      <w:pPr>
        <w:pStyle w:val="BodyText"/>
      </w:pPr>
      <w:r>
        <w:t xml:space="preserve">Joint Commission International (JCI). (2022).</w:t>
      </w:r>
      <w:r>
        <w:t xml:space="preserve"> </w:t>
      </w:r>
      <w:r>
        <w:rPr>
          <w:iCs/>
          <w:i/>
        </w:rPr>
        <w:t xml:space="preserve">Standards for Accreditation of Laboratories</w:t>
      </w:r>
      <w:r>
        <w:t xml:space="preserve">. Oakbrook Terrace, IL: Joint Commission Resources.</w:t>
      </w:r>
    </w:p>
    <w:p>
      <w:pPr>
        <w:pStyle w:val="BodyText"/>
      </w:pPr>
      <w:r>
        <w:t xml:space="preserve">Many leading hospitals in Abu Dhabi, such as Cleveland Clinic Abu Dhabi and Sheikh Shakhbout Medical City, pursue JCI accreditation. This text provides the global benchmark for laboratory management. It is highly relevant to Laboratory Technicians in the UAE as it dictates protocols for specimen handling, result reporting, and quality assurance. Understanding these standards is vital for technicians working in top-tier Abu Dhabi facilities, as adherence to JCI guidelines is often a prerequisite for employment and career advancement in the region's premium healthcare sector.</w:t>
      </w:r>
    </w:p>
    <w:bookmarkEnd w:id="20"/>
    <w:bookmarkStart w:id="21" w:name="occupational-health-and-safety"/>
    <w:p>
      <w:pPr>
        <w:pStyle w:val="Heading2"/>
      </w:pPr>
      <w:r>
        <w:t xml:space="preserve">Occupational Health and Safety</w:t>
      </w:r>
    </w:p>
    <w:p>
      <w:pPr>
        <w:pStyle w:val="FirstParagraph"/>
      </w:pPr>
      <w:r>
        <w:t xml:space="preserve">Ministry of Human Resources and Emiratisation (MOHRE). (2021).</w:t>
      </w:r>
      <w:r>
        <w:t xml:space="preserve"> </w:t>
      </w:r>
      <w:r>
        <w:rPr>
          <w:iCs/>
          <w:i/>
        </w:rPr>
        <w:t xml:space="preserve">Occupational Safety and Health Regulations for Healthcare Workers</w:t>
      </w:r>
      <w:r>
        <w:t xml:space="preserve">. Abu Dhabi: Government of the United Arab Emirates.</w:t>
      </w:r>
    </w:p>
    <w:p>
      <w:pPr>
        <w:pStyle w:val="BodyText"/>
      </w:pPr>
      <w:r>
        <w:t xml:space="preserve">This regulatory document establishes the legal obligations regarding workplace safety for all employees in the UAE, with specific sections dedicated to healthcare environments. For Laboratory Technicians in Abu Dhabi, this text is crucial for understanding protocols related to the handling of biohazardous materials, chemical safety, and exposure control. It aligns local labor laws with international safety standards, ensuring that technicians are protected against occupational risks common in diagnostic and research laboratories.</w:t>
      </w:r>
    </w:p>
    <w:p>
      <w:pPr>
        <w:pStyle w:val="BodyText"/>
      </w:pPr>
      <w:r>
        <w:t xml:space="preserve">Centers for Disease Control and Prevention (CDC). (2020).</w:t>
      </w:r>
      <w:r>
        <w:t xml:space="preserve"> </w:t>
      </w:r>
      <w:r>
        <w:rPr>
          <w:iCs/>
          <w:i/>
        </w:rPr>
        <w:t xml:space="preserve">Biosafety in Microbiological and Biomedical Laboratories (BMBL)</w:t>
      </w:r>
      <w:r>
        <w:t xml:space="preserve"> </w:t>
      </w:r>
      <w:r>
        <w:t xml:space="preserve">(6th ed.). Atlanta, GA: U.S. Department of Health and Human Services.</w:t>
      </w:r>
    </w:p>
    <w:p>
      <w:pPr>
        <w:pStyle w:val="BodyText"/>
      </w:pPr>
      <w:r>
        <w:t xml:space="preserve">While a U.S. publication, the BMBL is widely adopted as a reference standard in Abu Dhabi's advanced research and clinical laboratories. This comprehensive guide provides detailed guidelines on biosafety levels (BSL-1 through BSL-4). Given Abu Dhabi's investment in biomedical research and infectious disease control, Laboratory Technicians must be proficient in the containment procedures outlined in this text to manage pathogens safely and maintain compliance with international best practices.</w:t>
      </w:r>
    </w:p>
    <w:bookmarkEnd w:id="21"/>
    <w:bookmarkStart w:id="22" w:name="clinical-practice-and-management"/>
    <w:p>
      <w:pPr>
        <w:pStyle w:val="Heading2"/>
      </w:pPr>
      <w:r>
        <w:t xml:space="preserve">Clinical Practice and Management</w:t>
      </w:r>
    </w:p>
    <w:p>
      <w:pPr>
        <w:pStyle w:val="FirstParagraph"/>
      </w:pPr>
      <w:r>
        <w:t xml:space="preserve">Bishop, M. L., &amp; Fody, E. P. (2021).</w:t>
      </w:r>
      <w:r>
        <w:t xml:space="preserve"> </w:t>
      </w:r>
      <w:r>
        <w:rPr>
          <w:iCs/>
          <w:i/>
        </w:rPr>
        <w:t xml:space="preserve">Clinical Chemistry: Principles, Techniques, and Correlations</w:t>
      </w:r>
      <w:r>
        <w:t xml:space="preserve"> </w:t>
      </w:r>
      <w:r>
        <w:t xml:space="preserve">(9th ed.). Philadelphia, PA: Wolters Kluwer.</w:t>
      </w:r>
    </w:p>
    <w:p>
      <w:pPr>
        <w:pStyle w:val="BodyText"/>
      </w:pPr>
      <w:r>
        <w:t xml:space="preserve">This textbook is a foundational resource for Laboratory Technicians specializing in clinical chemistry. It covers the principles of analytical techniques used in modern diagnostic labs. In the context of Abu Dhabi, where healthcare facilities utilize state-of-the-art automation and high-throughput analyzers, this text provides the theoretical background necessary to troubleshoot equipment, validate results, and ensure the accuracy of diagnostic data critical for patient care in the emirate's diverse population.</w:t>
      </w:r>
    </w:p>
    <w:p>
      <w:pPr>
        <w:pStyle w:val="BodyText"/>
      </w:pPr>
      <w:r>
        <w:t xml:space="preserve">Strasinger, S. K., &amp; Di Lorenzo, M. S. (2020).</w:t>
      </w:r>
      <w:r>
        <w:t xml:space="preserve"> </w:t>
      </w:r>
      <w:r>
        <w:rPr>
          <w:iCs/>
          <w:i/>
        </w:rPr>
        <w:t xml:space="preserve">Urinalysis and Body Fluids</w:t>
      </w:r>
      <w:r>
        <w:t xml:space="preserve"> </w:t>
      </w:r>
      <w:r>
        <w:t xml:space="preserve">(7th ed.). Philadelphia, PA: F.A. Davis Company.</w:t>
      </w:r>
    </w:p>
    <w:p>
      <w:pPr>
        <w:pStyle w:val="BodyText"/>
      </w:pPr>
      <w:r>
        <w:t xml:space="preserve">This resource focuses on the examination of body fluids, a core responsibility of Laboratory Technicians. It provides detailed methodologies for microscopic and chemical analysis. For technicians in Abu Dhabi, this text supports the daily operational requirements of clinical laboratories, ensuring that diagnostic procedures for conditions prevalent in the region, such as metabolic disorders, are performed with precision and in accordance with established medical standards.</w:t>
      </w:r>
    </w:p>
    <w:bookmarkEnd w:id="22"/>
    <w:bookmarkStart w:id="23" w:name="Xef1975db2fe45f881b1de0c69d165735c36be70"/>
    <w:p>
      <w:pPr>
        <w:pStyle w:val="Heading2"/>
      </w:pPr>
      <w:r>
        <w:t xml:space="preserve">Regional Healthcare Context and Technology</w:t>
      </w:r>
    </w:p>
    <w:p>
      <w:pPr>
        <w:pStyle w:val="FirstParagraph"/>
      </w:pPr>
      <w:r>
        <w:t xml:space="preserve">Al-Mazrou, Y., &amp; Al-Mazrou, Y. (2019). "The Evolution of Healthcare in the United Arab Emirates: Challenges and Opportunities."</w:t>
      </w:r>
      <w:r>
        <w:t xml:space="preserve"> </w:t>
      </w:r>
      <w:r>
        <w:rPr>
          <w:iCs/>
          <w:i/>
        </w:rPr>
        <w:t xml:space="preserve">Journal of the National Medical Association</w:t>
      </w:r>
      <w:r>
        <w:t xml:space="preserve">, 111(3), 245-252.</w:t>
      </w:r>
    </w:p>
    <w:p>
      <w:pPr>
        <w:pStyle w:val="BodyText"/>
      </w:pPr>
      <w:r>
        <w:t xml:space="preserve">This article provides a broader perspective on the healthcare landscape in the UAE. It discusses the rapid modernization of medical infrastructure and the integration of digital health technologies. For Laboratory Technicians in Abu Dhabi, this reading offers insight into the strategic direction of the local healthcare system, highlighting the increasing demand for skilled professionals who can adapt to digital pathology, telemedicine integration, and advanced genomic testing services.</w:t>
      </w:r>
    </w:p>
    <w:p>
      <w:pPr>
        <w:pStyle w:val="BodyText"/>
      </w:pPr>
      <w:r>
        <w:t xml:space="preserve">World Health Organization (WHO). (2022).</w:t>
      </w:r>
      <w:r>
        <w:t xml:space="preserve"> </w:t>
      </w:r>
      <w:r>
        <w:rPr>
          <w:iCs/>
          <w:i/>
        </w:rPr>
        <w:t xml:space="preserve">Global Laboratory Initiative: Strengthening Laboratory Systems in the Eastern Mediterranean Region</w:t>
      </w:r>
      <w:r>
        <w:t xml:space="preserve">. Geneva: WHO.</w:t>
      </w:r>
    </w:p>
    <w:p>
      <w:pPr>
        <w:pStyle w:val="BodyText"/>
      </w:pPr>
      <w:r>
        <w:t xml:space="preserve">This report addresses the development of laboratory networks in the Eastern Mediterranean, including the UAE. It emphasizes the importance of robust laboratory systems in public health surveillance and emergency response. For Laboratory Technicians in Abu Dhabi, this document underscores the role of the laboratory in national health security, particularly in the context of infectious disease monitoring and the implementation of standardized protocols across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Abu Dhabi</dc:title>
  <dc:creator/>
  <dc:language>en</dc:language>
  <cp:keywords/>
  <dcterms:created xsi:type="dcterms:W3CDTF">2026-08-07T02:15:56Z</dcterms:created>
  <dcterms:modified xsi:type="dcterms:W3CDTF">2026-08-07T02:15:56Z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