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in</w:t>
      </w:r>
      <w:r>
        <w:t xml:space="preserve"> </w:t>
      </w:r>
      <w:r>
        <w:t xml:space="preserve">Brisbane,</w:t>
      </w:r>
      <w:r>
        <w:t xml:space="preserve"> </w:t>
      </w:r>
      <w:r>
        <w:t xml:space="preserve">Australia</w:t>
      </w:r>
    </w:p>
    <w:bookmarkStart w:id="24" w:name="X1a54d79d74d9d7a12ca0ea75273b0c1c2b77726"/>
    <w:p>
      <w:pPr>
        <w:pStyle w:val="Heading1"/>
      </w:pPr>
      <w:r>
        <w:t xml:space="preserve">Annotated Bibliography: The Role of the Lawyer in Brisbane, Australia</w:t>
      </w:r>
    </w:p>
    <w:p>
      <w:pPr>
        <w:pStyle w:val="FirstParagraph"/>
      </w:pPr>
      <w:r>
        <w:t xml:space="preserve">The following annotated bibliography provides a comprehensive overview of the legal landscape in Brisbane, Queensland. It examines the professional duties of a lawyer, the regulatory frameworks enforced by the Queensland Law Society, and the specific socio-economic factors influencing legal practice in Australia's third-largest city. These sources are essential for understanding how legal professionals operate within the unique jurisdiction of Queensland.</w:t>
      </w:r>
    </w:p>
    <w:bookmarkStart w:id="20" w:name="X207a770c27cec752e70c8c680fee671942e0059"/>
    <w:p>
      <w:pPr>
        <w:pStyle w:val="Heading2"/>
      </w:pPr>
      <w:r>
        <w:t xml:space="preserve">Regulatory Frameworks and Professional Conduct</w:t>
      </w:r>
    </w:p>
    <w:p>
      <w:pPr>
        <w:pStyle w:val="FirstParagraph"/>
      </w:pPr>
      <w:r>
        <w:t xml:space="preserve">Queensland Law Society. (2023).</w:t>
      </w:r>
      <w:r>
        <w:t xml:space="preserve"> </w:t>
      </w:r>
      <w:r>
        <w:rPr>
          <w:iCs/>
          <w:i/>
        </w:rPr>
        <w:t xml:space="preserve">Rules of Conduct for Lawyers</w:t>
      </w:r>
      <w:r>
        <w:t xml:space="preserve">. Brisbane: Queensland Law Society.</w:t>
      </w:r>
    </w:p>
    <w:p>
      <w:pPr>
        <w:pStyle w:val="BodyText"/>
      </w:pPr>
      <w:r>
        <w:t xml:space="preserve">This document serves as the primary code of ethics for every lawyer practicing in Brisbane and the wider Queensland region. It outlines the mandatory standards of professional behavior, including duties to clients, the court, and the public. For a lawyer in Brisbane, adherence to these rules is not optional but a prerequisite for maintaining a practicing certificate. The text details specific obligations regarding confidentiality, conflict of interest, and the handling of trust accounts. This source is critical for understanding the ethical boundaries that define the lawyer-client relationship in Australia.</w:t>
      </w:r>
    </w:p>
    <w:p>
      <w:pPr>
        <w:pStyle w:val="BodyText"/>
      </w:pPr>
      <w:r>
        <w:t xml:space="preserve">Queensland Parliament. (2014).</w:t>
      </w:r>
      <w:r>
        <w:t xml:space="preserve"> </w:t>
      </w:r>
      <w:r>
        <w:rPr>
          <w:iCs/>
          <w:i/>
        </w:rPr>
        <w:t xml:space="preserve">Legal Profession Act 2014</w:t>
      </w:r>
      <w:r>
        <w:t xml:space="preserve"> </w:t>
      </w:r>
      <w:r>
        <w:t xml:space="preserve">(Qld). Brisbane: Office of the Queensland Parliamentary Counsel.</w:t>
      </w:r>
    </w:p>
    <w:p>
      <w:pPr>
        <w:pStyle w:val="BodyText"/>
      </w:pPr>
      <w:r>
        <w:t xml:space="preserve">The Legal Profession Act 2014 is the foundational legislation governing the legal profession in Queensland. It regulates the admission of lawyers, the conduct of legal practices, and the disciplinary processes overseen by the Office of the Legal Services Commissioner. For any legal practitioner in Brisbane, this Act provides the statutory framework within which they must operate. It addresses complex issues such as legal professional privilege, cost disclosure, and the regulation of multi-disciplinary practices. This source is indispensable for analyzing the statutory duties of a lawyer in the Australian context.</w:t>
      </w:r>
    </w:p>
    <w:bookmarkEnd w:id="20"/>
    <w:bookmarkStart w:id="21" w:name="Xc762ac719a608b4a46749f4398335243b44e431"/>
    <w:p>
      <w:pPr>
        <w:pStyle w:val="Heading2"/>
      </w:pPr>
      <w:r>
        <w:t xml:space="preserve">Legal Practice and Specialization in Brisbane</w:t>
      </w:r>
    </w:p>
    <w:p>
      <w:pPr>
        <w:pStyle w:val="FirstParagraph"/>
      </w:pPr>
      <w:r>
        <w:t xml:space="preserve">Australian Institute of Family Law. (2022).</w:t>
      </w:r>
      <w:r>
        <w:t xml:space="preserve"> </w:t>
      </w:r>
      <w:r>
        <w:rPr>
          <w:iCs/>
          <w:i/>
        </w:rPr>
        <w:t xml:space="preserve">Family Law Trends in Queensland: A Brisbane Perspective</w:t>
      </w:r>
      <w:r>
        <w:t xml:space="preserve">. Brisbane: AIFL Publications.</w:t>
      </w:r>
    </w:p>
    <w:p>
      <w:pPr>
        <w:pStyle w:val="BodyText"/>
      </w:pPr>
      <w:r>
        <w:t xml:space="preserve">This report analyzes the prevalence of family law disputes in Brisbane, highlighting the specific challenges faced by lawyers in this jurisdiction. It discusses the impact of local court backlogs at the Brisbane Magistrates Court and the Federal Circuit and Family Court of Australia. The document provides insight into how lawyers in Brisbane must navigate high volumes of domestic violence orders and property settlement disputes. It is a valuable resource for understanding the practical realities of family law practice in Australia's major urban centers.</w:t>
      </w:r>
    </w:p>
    <w:p>
      <w:pPr>
        <w:pStyle w:val="BodyText"/>
      </w:pPr>
      <w:r>
        <w:t xml:space="preserve">Queensland Building and Construction Commission. (2023).</w:t>
      </w:r>
      <w:r>
        <w:t xml:space="preserve"> </w:t>
      </w:r>
      <w:r>
        <w:rPr>
          <w:iCs/>
          <w:i/>
        </w:rPr>
        <w:t xml:space="preserve">Residential Building Disputes: Legal Implications for Practitioners</w:t>
      </w:r>
      <w:r>
        <w:t xml:space="preserve">. Brisbane: QBCC.</w:t>
      </w:r>
    </w:p>
    <w:p>
      <w:pPr>
        <w:pStyle w:val="BodyText"/>
      </w:pPr>
      <w:r>
        <w:t xml:space="preserve">Given Brisbane's rapid urban development and construction boom, this publication is highly relevant for lawyers specializing in property and construction law. It outlines the statutory warranties and dispute resolution mechanisms available under Queensland law. The text explains how lawyers must advise clients on defects, delays, and contract breaches within the specific regulatory environment of the Queensland Building and Construction Commission. This source illustrates the intersection of local economic activity and legal practice in Brisbane.</w:t>
      </w:r>
    </w:p>
    <w:bookmarkEnd w:id="21"/>
    <w:bookmarkStart w:id="22" w:name="X921c5910c370ac192817fb20b49decfc2555e8f"/>
    <w:p>
      <w:pPr>
        <w:pStyle w:val="Heading2"/>
      </w:pPr>
      <w:r>
        <w:t xml:space="preserve">Access to Justice and Community Legal Services</w:t>
      </w:r>
    </w:p>
    <w:p>
      <w:pPr>
        <w:pStyle w:val="FirstParagraph"/>
      </w:pPr>
      <w:r>
        <w:t xml:space="preserve">Queensland Legal Aid Commission. (2023).</w:t>
      </w:r>
      <w:r>
        <w:t xml:space="preserve"> </w:t>
      </w:r>
      <w:r>
        <w:rPr>
          <w:iCs/>
          <w:i/>
        </w:rPr>
        <w:t xml:space="preserve">Annual Report 2022-2023</w:t>
      </w:r>
      <w:r>
        <w:t xml:space="preserve">. Brisbane: Qld Legal Aid.</w:t>
      </w:r>
    </w:p>
    <w:p>
      <w:pPr>
        <w:pStyle w:val="BodyText"/>
      </w:pPr>
      <w:r>
        <w:t xml:space="preserve">This annual report provides a detailed account of the services provided by the Queensland Legal Aid Commission, which plays a vital role in ensuring access to justice for low-income residents of Brisbane. It highlights the areas of law where legal aid is most frequently granted, including criminal defense, family law, and tenancy disputes. For a lawyer in Brisbane, understanding the criteria for legal aid is essential, as many clients will rely on these services. The report also discusses the challenges of funding and the increasing demand for legal assistance in the state.</w:t>
      </w:r>
    </w:p>
    <w:p>
      <w:pPr>
        <w:pStyle w:val="BodyText"/>
      </w:pPr>
      <w:r>
        <w:t xml:space="preserve">Brisbane Community Legal Centre. (2023).</w:t>
      </w:r>
      <w:r>
        <w:t xml:space="preserve"> </w:t>
      </w:r>
      <w:r>
        <w:rPr>
          <w:iCs/>
          <w:i/>
        </w:rPr>
        <w:t xml:space="preserve">Barriers to Justice in South East Queensland</w:t>
      </w:r>
      <w:r>
        <w:t xml:space="preserve">. Brisbane: BCLC.</w:t>
      </w:r>
    </w:p>
    <w:p>
      <w:pPr>
        <w:pStyle w:val="BodyText"/>
      </w:pPr>
      <w:r>
        <w:t xml:space="preserve">This community-focused report identifies the systemic barriers that prevent individuals in Brisbane from accessing legal representation. It discusses issues such as geographic isolation, language barriers, and the high cost of private legal services. The document emphasizes the role of community legal centers in providing free or low-cost advice to vulnerable populations. For lawyers in Brisbane, this source offers a critical perspective on the social responsibilities of the legal profession and the need for pro bono work in the community.</w:t>
      </w:r>
    </w:p>
    <w:bookmarkEnd w:id="22"/>
    <w:bookmarkStart w:id="23" w:name="X6f2ce85065706dc085fc56d2421be71fc9482b9"/>
    <w:p>
      <w:pPr>
        <w:pStyle w:val="Heading2"/>
      </w:pPr>
      <w:r>
        <w:t xml:space="preserve">Technological Advancements in Legal Practice</w:t>
      </w:r>
    </w:p>
    <w:p>
      <w:pPr>
        <w:pStyle w:val="FirstParagraph"/>
      </w:pPr>
      <w:r>
        <w:t xml:space="preserve">Law Society of Queensland. (2022).</w:t>
      </w:r>
      <w:r>
        <w:t xml:space="preserve"> </w:t>
      </w:r>
      <w:r>
        <w:rPr>
          <w:iCs/>
          <w:i/>
        </w:rPr>
        <w:t xml:space="preserve">Digital Transformation in Queensland Law Firms</w:t>
      </w:r>
      <w:r>
        <w:t xml:space="preserve">. Brisbane: LSQ.</w:t>
      </w:r>
    </w:p>
    <w:p>
      <w:pPr>
        <w:pStyle w:val="BodyText"/>
      </w:pPr>
      <w:r>
        <w:t xml:space="preserve">This publication examines the impact of technology on legal practice in Brisbane, including the adoption of artificial intelligence, online dispute resolution, and digital case management systems. It discusses how lawyers in Australia are adapting to a more digital legal landscape, particularly in the wake of remote court hearings. The report provides recommendations for law firms in Brisbane on how to enhance efficiency and client service through technology. It is a key resource for understanding the future of legal practice in Queensland.</w:t>
      </w:r>
    </w:p>
    <w:p>
      <w:pPr>
        <w:pStyle w:val="BodyText"/>
      </w:pPr>
      <w:r>
        <w:t xml:space="preserve">Australian Bar Association. (2023).</w:t>
      </w:r>
      <w:r>
        <w:t xml:space="preserve"> </w:t>
      </w:r>
      <w:r>
        <w:rPr>
          <w:iCs/>
          <w:i/>
        </w:rPr>
        <w:t xml:space="preserve">Ethics and Technology: A Guide for Barristers in Queensland</w:t>
      </w:r>
      <w:r>
        <w:t xml:space="preserve">. Brisbane: ABA.</w:t>
      </w:r>
    </w:p>
    <w:p>
      <w:pPr>
        <w:pStyle w:val="BodyText"/>
      </w:pPr>
      <w:r>
        <w:t xml:space="preserve">This guide addresses the ethical considerations arising from the use of technology by barristers and lawyers in Brisbane. It covers topics such as data privacy, cybersecurity, and the use of social media in legal practice. The document provides practical advice on how legal professionals can maintain client confidentiality and comply with professional conduct rules in a digital age. For any lawyer in Brisbane, this source is essential for navigating the ethical challenges posed by technological advancements in the legal field.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in Brisbane, Australia</dc:title>
  <dc:creator/>
  <dc:language>en</dc:language>
  <cp:keywords/>
  <dcterms:created xsi:type="dcterms:W3CDTF">2026-08-06T23:01:32Z</dcterms:created>
  <dcterms:modified xsi:type="dcterms:W3CDTF">2026-08-06T23:01:32Z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