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Montreal,</w:t>
      </w:r>
      <w:r>
        <w:t xml:space="preserve"> </w:t>
      </w:r>
      <w:r>
        <w:t xml:space="preserve">Canada</w:t>
      </w:r>
    </w:p>
    <w:bookmarkStart w:id="24" w:name="Xca21471b032c81e59ef0445d48572ad2f45a619"/>
    <w:p>
      <w:pPr>
        <w:pStyle w:val="Heading1"/>
      </w:pPr>
      <w:r>
        <w:t xml:space="preserve">Annotated Bibliography: The Role of the Lawyer in Canada Montreal</w:t>
      </w:r>
    </w:p>
    <w:p>
      <w:pPr>
        <w:pStyle w:val="FirstParagraph"/>
      </w:pPr>
      <w:r>
        <w:t xml:space="preserve">The following annotated bibliography provides a comprehensive overview of the legal landscape in Montreal, Quebec, Canada. It focuses on the specific duties, regulatory frameworks, and cultural nuances that define the practice of law in this unique jurisdiction. As a bilingual city situated within a civil law province, Montreal presents a distinct environment for legal professionals compared to the rest of Canada. These sources examine the dual legal systems, the requirements for bar admission, and the evolving responsibilities of the lawyer in the modern Canadian context.</w:t>
      </w:r>
    </w:p>
    <w:bookmarkStart w:id="20" w:name="X0572e3f09fa81ecaefc09353e794c46e425a3d0"/>
    <w:p>
      <w:pPr>
        <w:pStyle w:val="Heading2"/>
      </w:pPr>
      <w:r>
        <w:t xml:space="preserve">Regulatory Framework and Professional Ethics</w:t>
      </w:r>
    </w:p>
    <w:p>
      <w:pPr>
        <w:pStyle w:val="FirstParagraph"/>
      </w:pPr>
      <w:r>
        <w:t xml:space="preserve">Barreau du Québec. (2023). Code of Professional Conduct of Lawyers. Montreal: Barreau du Québec.</w:t>
      </w:r>
    </w:p>
    <w:p>
      <w:pPr>
        <w:pStyle w:val="BodyText"/>
      </w:pPr>
      <w:r>
        <w:t xml:space="preserve">This document is the cornerstone of legal ethics in Quebec. It outlines the mandatory rules and ethical standards that every lawyer in Canada Montreal must adhere to. Unlike other Canadian provinces, the Barreau du Québec operates under a specific civil law tradition, making this code essential for understanding local professional obligations. The text details duties regarding client confidentiality, conflict of interest, and the duty of loyalty. For any legal practitioner operating in Montreal, this code is not merely advisory but legally binding. It serves as the primary reference for disciplinary actions and provides a clear framework for maintaining the integrity of the legal profession in the province.</w:t>
      </w:r>
    </w:p>
    <w:p>
      <w:pPr>
        <w:pStyle w:val="BodyText"/>
      </w:pPr>
      <w:r>
        <w:t xml:space="preserve">Canadian Bar Association. (2022). The Future of Legal Practice in Canada: A National Perspective. Ottawa: CBA Publishing.</w:t>
      </w:r>
    </w:p>
    <w:p>
      <w:pPr>
        <w:pStyle w:val="BodyText"/>
      </w:pPr>
      <w:r>
        <w:t xml:space="preserve">While this source offers a national view, it contains critical sections on the distinct challenges faced by lawyers in bilingual jurisdictions like Montreal. It discusses the impact of technology, access to justice, and the need for cultural competence. The report highlights how the lawyer in Canada Montreal must navigate both federal and provincial laws, often requiring a sophisticated understanding of how common law and civil law interact. This source is valuable for understanding the broader trends affecting the legal market in Quebec and how local practitioners are adapting to global changes while maintaining their unique regional identity.</w:t>
      </w:r>
    </w:p>
    <w:bookmarkEnd w:id="20"/>
    <w:bookmarkStart w:id="21" w:name="legal-systems-and-jurisdictional-nuances"/>
    <w:p>
      <w:pPr>
        <w:pStyle w:val="Heading2"/>
      </w:pPr>
      <w:r>
        <w:t xml:space="preserve">Legal Systems and Jurisdictional Nuances</w:t>
      </w:r>
    </w:p>
    <w:p>
      <w:pPr>
        <w:pStyle w:val="FirstParagraph"/>
      </w:pPr>
      <w:r>
        <w:t xml:space="preserve">Baudouin, L., &amp; Deslauriers, M. (2021). Introduction to Quebec Civil Law. Cowansville: Yvon Blais Inc.</w:t>
      </w:r>
    </w:p>
    <w:p>
      <w:pPr>
        <w:pStyle w:val="BodyText"/>
      </w:pPr>
      <w:r>
        <w:t xml:space="preserve">This textbook is indispensable for understanding the civil law system that governs private law matters in Montreal. For a lawyer practicing in Canada Montreal, mastery of the Civil Code of Quebec is non-negotiable. This source provides a detailed analysis of the principles underlying Quebec’s legal system, contrasting them with the common law systems found in the rest of Canada. It explains how concepts such as property, contracts, and family law are interpreted differently in Quebec. This bibliography entry is crucial for legal professionals who need to grasp the foundational differences that shape legal arguments and judicial decisions in Montreal courts.</w:t>
      </w:r>
    </w:p>
    <w:p>
      <w:pPr>
        <w:pStyle w:val="BodyText"/>
      </w:pPr>
      <w:r>
        <w:t xml:space="preserve">Government of Canada. (2023). Canada’s Legal System: A Dual System. Department of Justice Canada.</w:t>
      </w:r>
    </w:p>
    <w:p>
      <w:pPr>
        <w:pStyle w:val="BodyText"/>
      </w:pPr>
      <w:r>
        <w:t xml:space="preserve">This official government publication explains the coexistence of common law and civil law in Canada. It is particularly relevant for lawyers in Montreal who frequently deal with federal matters governed by common law while practicing in a civil law province. The document clarifies the jurisdictional boundaries and how legal professionals must switch between legal traditions depending on the nature of the case. For a lawyer in Canada Montreal, this source provides the necessary context to understand the complexity of the Canadian legal framework and the importance of being versatile in legal reasoning.</w:t>
      </w:r>
    </w:p>
    <w:bookmarkEnd w:id="21"/>
    <w:bookmarkStart w:id="22" w:name="admission-and-professional-development"/>
    <w:p>
      <w:pPr>
        <w:pStyle w:val="Heading2"/>
      </w:pPr>
      <w:r>
        <w:t xml:space="preserve">Admission and Professional Development</w:t>
      </w:r>
    </w:p>
    <w:p>
      <w:pPr>
        <w:pStyle w:val="FirstParagraph"/>
      </w:pPr>
      <w:r>
        <w:t xml:space="preserve">National Committee on Accreditation. (2023). Guidelines for the Assessment of Qualifications of Applicants for Admission to the Bar. Toronto: NCA.</w:t>
      </w:r>
    </w:p>
    <w:p>
      <w:pPr>
        <w:pStyle w:val="BodyText"/>
      </w:pPr>
      <w:r>
        <w:t xml:space="preserve">This document outlines the requirements for foreign-trained lawyers seeking to practice in Canada. For Montreal, this is particularly relevant given the city’s international character. The guidelines detail the process for assessing legal education and experience from other jurisdictions. It highlights the additional steps required for those wishing to practice in Quebec, including the need to study civil law. This source is essential for understanding the barriers and pathways to becoming a lawyer in Canada Montreal, emphasizing the rigorous standards required to ensure competence in the local legal system.</w:t>
      </w:r>
    </w:p>
    <w:p>
      <w:pPr>
        <w:pStyle w:val="BodyText"/>
      </w:pPr>
      <w:r>
        <w:t xml:space="preserve">Centre de formation continue du Barreau du Québec. (2022). Continuing Professional Development Requirements. Montreal: Barreau du Québec.</w:t>
      </w:r>
    </w:p>
    <w:p>
      <w:pPr>
        <w:pStyle w:val="BodyText"/>
      </w:pPr>
      <w:r>
        <w:t xml:space="preserve">This source details the mandatory continuing education requirements for lawyers in Quebec. It emphasizes the importance of lifelong learning and staying updated on legal developments. For a lawyer in Canada Montreal, this document outlines the specific courses and activities required to maintain good standing with the Bar. It reflects the profession’s commitment to excellence and the need for practitioners to adapt to changes in law and society. This entry is crucial for understanding the ongoing professional obligations that define the role of a lawyer in Quebec.</w:t>
      </w:r>
    </w:p>
    <w:bookmarkEnd w:id="22"/>
    <w:bookmarkStart w:id="23" w:name="X12cfa67cb3669c13167a9de19f3b8de0adb47dc"/>
    <w:p>
      <w:pPr>
        <w:pStyle w:val="Heading2"/>
      </w:pPr>
      <w:r>
        <w:t xml:space="preserve">Social Responsibility and Access to Justice</w:t>
      </w:r>
    </w:p>
    <w:p>
      <w:pPr>
        <w:pStyle w:val="FirstParagraph"/>
      </w:pPr>
      <w:r>
        <w:t xml:space="preserve">Legal Aid Quebec. (2023). Annual Report on Access to Justice in Quebec. Montreal: Legal Aid Quebec.</w:t>
      </w:r>
    </w:p>
    <w:p>
      <w:pPr>
        <w:pStyle w:val="BodyText"/>
      </w:pPr>
      <w:r>
        <w:t xml:space="preserve">This report provides insights into the challenges of access to justice in Quebec and the role of lawyers in addressing these issues. It highlights the importance of pro bono work and legal aid services in Montreal. The document discusses the socio-economic factors that affect access to legal representation and the efforts being made to improve the system. For a lawyer in Canada Montreal, this source underscores the ethical duty to contribute to the legal system’s accessibility and the social responsibility inherent in the profession.</w:t>
      </w:r>
    </w:p>
    <w:p>
      <w:pPr>
        <w:pStyle w:val="BodyText"/>
      </w:pPr>
      <w:r>
        <w:t xml:space="preserve">Tremblay, J. (2021). The Role of the Lawyer in a Multicultural Society: The Montreal Experience. Montreal: McGill-Queen’s University Press.</w:t>
      </w:r>
    </w:p>
    <w:p>
      <w:pPr>
        <w:pStyle w:val="BodyText"/>
      </w:pPr>
      <w:r>
        <w:t xml:space="preserve">This academic work explores the intersection of law, culture, and society in Montreal. It examines how lawyers in Canada Montreal navigate the city’s diverse cultural landscape and the implications for legal practice. The author discusses the importance of cultural sensitivity and the need for legal professionals to understand the backgrounds of their clients. This source is valuable for understanding the social context in which lawyers operate in Montreal and the skills required to serve a multicultural population effectively.</w:t>
      </w:r>
    </w:p>
    <w:p>
      <w:pPr>
        <w:pStyle w:val="BodyText"/>
      </w:pPr>
      <w:r>
        <w:t xml:space="preserve">In conclusion, the practice of law in Montreal, Canada, is defined by a unique blend of civil and common law traditions, strict ethical standards, and a commitment to social responsibility. The sources listed in this annotated bibliography provide a comprehensive foundation for understanding the role of the lawyer in this dynamic environment. They highlight the importance of regulatory compliance, legal expertise, and cultural competence in delivering effective legal services in Canada Montreal.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Montreal, Canada</dc:title>
  <dc:creator/>
  <dc:language>en</dc:language>
  <cp:keywords/>
  <dcterms:created xsi:type="dcterms:W3CDTF">2026-08-07T04:43:52Z</dcterms:created>
  <dcterms:modified xsi:type="dcterms:W3CDTF">2026-08-07T04:43:52Z</dcterms:modified>
</cp:coreProperties>
</file>

<file path=docProps/custom.xml><?xml version="1.0" encoding="utf-8"?>
<Properties xmlns="http://schemas.openxmlformats.org/officeDocument/2006/custom-properties" xmlns:vt="http://schemas.openxmlformats.org/officeDocument/2006/docPropsVTypes"/>
</file>