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Regulation</w:t>
      </w:r>
      <w:r>
        <w:t xml:space="preserve"> </w:t>
      </w:r>
      <w:r>
        <w:t xml:space="preserve">in</w:t>
      </w:r>
      <w:r>
        <w:t xml:space="preserve"> </w:t>
      </w:r>
      <w:r>
        <w:t xml:space="preserve">Vancouver,</w:t>
      </w:r>
      <w:r>
        <w:t xml:space="preserve"> </w:t>
      </w:r>
      <w:r>
        <w:t xml:space="preserve">Canada</w:t>
      </w:r>
    </w:p>
    <w:bookmarkStart w:id="25" w:name="X0f36ef74e9471df16594b9ba7207d80ef65b551"/>
    <w:p>
      <w:pPr>
        <w:pStyle w:val="Heading1"/>
      </w:pPr>
      <w:r>
        <w:t xml:space="preserve">Annotated Bibliography: The Role and Regulation of the Lawyer in Canada Vancouver</w:t>
      </w:r>
    </w:p>
    <w:p>
      <w:pPr>
        <w:pStyle w:val="FirstParagraph"/>
      </w:pPr>
      <w:r>
        <w:t xml:space="preserve">This annotated bibliography compiles essential resources regarding the legal profession within the specific jurisdiction of Vancouver, British Columbia, Canada. The collection focuses on the regulatory frameworks, ethical obligations, and practical realities facing a lawyer practicing in this major Canadian metropolis. The selected sources provide a comprehensive overview of the duties of a lawyer under the Law Society of British Columbia (LSBC), the nuances of local civil and criminal procedure, and the evolving landscape of legal services in the Vancouver region.</w:t>
      </w:r>
    </w:p>
    <w:bookmarkStart w:id="20" w:name="X069d569b0532b4837b2aea9823c3b6db82993e6"/>
    <w:p>
      <w:pPr>
        <w:pStyle w:val="Heading2"/>
      </w:pPr>
      <w:r>
        <w:t xml:space="preserve">Regulatory Framework and Professional Conduct</w:t>
      </w:r>
    </w:p>
    <w:p>
      <w:pPr>
        <w:pStyle w:val="FirstParagraph"/>
      </w:pPr>
      <w:r>
        <w:t xml:space="preserve">Law Society of British Columbia. (2023).</w:t>
      </w:r>
      <w:r>
        <w:t xml:space="preserve"> </w:t>
      </w:r>
      <w:r>
        <w:rPr>
          <w:iCs/>
          <w:i/>
        </w:rPr>
        <w:t xml:space="preserve">Code of Professional Conduct</w:t>
      </w:r>
      <w:r>
        <w:t xml:space="preserve">. Vancouver, BC: Law Society of British Columbia.</w:t>
      </w:r>
    </w:p>
    <w:p>
      <w:pPr>
        <w:pStyle w:val="BodyText"/>
      </w:pPr>
      <w:r>
        <w:t xml:space="preserve">This document is the primary source of ethical rules governing every lawyer in British Columbia, including those practicing in Vancouver. It outlines the fundamental duties of a lawyer to the court, clients, and the public. For a lawyer operating in Vancouver, this code is critical for navigating conflicts of interest, confidentiality, and the duty of competence. The annotations within this bibliography highlight that adherence to this code is mandatory for maintaining a license to practice law in the province.</w:t>
      </w:r>
    </w:p>
    <w:p>
      <w:pPr>
        <w:pStyle w:val="BodyText"/>
      </w:pPr>
      <w:r>
        <w:t xml:space="preserve">British Columbia. (2003).</w:t>
      </w:r>
      <w:r>
        <w:t xml:space="preserve"> </w:t>
      </w:r>
      <w:r>
        <w:rPr>
          <w:iCs/>
          <w:i/>
        </w:rPr>
        <w:t xml:space="preserve">Legal Profession Act</w:t>
      </w:r>
      <w:r>
        <w:t xml:space="preserve">, SBC 2003, c. 42. Victoria, BC: Queen's Printer.</w:t>
      </w:r>
    </w:p>
    <w:p>
      <w:pPr>
        <w:pStyle w:val="BodyText"/>
      </w:pPr>
      <w:r>
        <w:t xml:space="preserve">The Legal Profession Act is the statutory foundation that empowers the Law Society of British Columbia to regulate the legal profession. For a lawyer in Canada Vancouver, this Act defines the scope of practice, the requirements for admission to the bar, and the disciplinary mechanisms available to the public. It is essential reading for understanding the legal authority behind professional regulation in the region.</w:t>
      </w:r>
    </w:p>
    <w:bookmarkEnd w:id="20"/>
    <w:bookmarkStart w:id="21" w:name="local-legal-practice-and-procedure"/>
    <w:p>
      <w:pPr>
        <w:pStyle w:val="Heading2"/>
      </w:pPr>
      <w:r>
        <w:t xml:space="preserve">Local Legal Practice and Procedure</w:t>
      </w:r>
    </w:p>
    <w:p>
      <w:pPr>
        <w:pStyle w:val="FirstParagraph"/>
      </w:pPr>
      <w:r>
        <w:t xml:space="preserve">British Columbia. (2009).</w:t>
      </w:r>
      <w:r>
        <w:t xml:space="preserve"> </w:t>
      </w:r>
      <w:r>
        <w:rPr>
          <w:iCs/>
          <w:i/>
        </w:rPr>
        <w:t xml:space="preserve">Supreme Court Civil Rules</w:t>
      </w:r>
      <w:r>
        <w:t xml:space="preserve">, B.C. Reg. 168/2009. Victoria, BC: Queen's Printer.</w:t>
      </w:r>
    </w:p>
    <w:p>
      <w:pPr>
        <w:pStyle w:val="BodyText"/>
      </w:pPr>
      <w:r>
        <w:t xml:space="preserve">Any lawyer practicing civil law in Vancouver must be intimately familiar with these rules, which govern proceedings in the Supreme Court of British Columbia. These rules dictate everything from filing pleadings to trial procedures. Given Vancouver's status as a commercial hub, these rules are frequently applied in complex litigation involving real estate, corporate disputes, and family law matters within the city.</w:t>
      </w:r>
    </w:p>
    <w:p>
      <w:pPr>
        <w:pStyle w:val="BodyText"/>
      </w:pPr>
      <w:r>
        <w:t xml:space="preserve">Canadian Bar Association, British Columbia Branch. (2022).</w:t>
      </w:r>
      <w:r>
        <w:t xml:space="preserve"> </w:t>
      </w:r>
      <w:r>
        <w:rPr>
          <w:iCs/>
          <w:i/>
        </w:rPr>
        <w:t xml:space="preserve">Practising Law in British Columbia: A Guide for New Lawyers</w:t>
      </w:r>
      <w:r>
        <w:t xml:space="preserve">. Vancouver, BC: CBA BC.</w:t>
      </w:r>
    </w:p>
    <w:p>
      <w:pPr>
        <w:pStyle w:val="BodyText"/>
      </w:pPr>
      <w:r>
        <w:t xml:space="preserve">This guide offers practical advice for lawyers beginning their careers in the province. It covers specific local practices, court etiquette in Vancouver courthouses, and resources available to legal practitioners. It is particularly useful for understanding the day-to-day realities of being a lawyer in Canada Vancouver, bridging the gap between theoretical legal education and practical application.</w:t>
      </w:r>
    </w:p>
    <w:bookmarkEnd w:id="21"/>
    <w:bookmarkStart w:id="22" w:name="specialized-areas-of-law-in-vancouver"/>
    <w:p>
      <w:pPr>
        <w:pStyle w:val="Heading2"/>
      </w:pPr>
      <w:r>
        <w:t xml:space="preserve">Specialized Areas of Law in Vancouver</w:t>
      </w:r>
    </w:p>
    <w:p>
      <w:pPr>
        <w:pStyle w:val="FirstParagraph"/>
      </w:pPr>
      <w:r>
        <w:t xml:space="preserve">British Columbia. (1996).</w:t>
      </w:r>
      <w:r>
        <w:t xml:space="preserve"> </w:t>
      </w:r>
      <w:r>
        <w:rPr>
          <w:iCs/>
          <w:i/>
        </w:rPr>
        <w:t xml:space="preserve">Family Law Act</w:t>
      </w:r>
      <w:r>
        <w:t xml:space="preserve">, SBC 2011, c. 25. Victoria, BC: Queen's Printer.</w:t>
      </w:r>
    </w:p>
    <w:p>
      <w:pPr>
        <w:pStyle w:val="BodyText"/>
      </w:pPr>
      <w:r>
        <w:t xml:space="preserve">Family law is a significant area of practice for lawyers in Vancouver due to the city's large population and diverse family structures. This Act governs marriage, separation, divorce, and child custody. A lawyer in Canada Vancouver must understand how this provincial legislation interacts with federal divorce laws to effectively represent clients in family court proceedings.</w:t>
      </w:r>
    </w:p>
    <w:p>
      <w:pPr>
        <w:pStyle w:val="BodyText"/>
      </w:pPr>
      <w:r>
        <w:t xml:space="preserve">Vancouver Board of Realtors. (2023).</w:t>
      </w:r>
      <w:r>
        <w:t xml:space="preserve"> </w:t>
      </w:r>
      <w:r>
        <w:rPr>
          <w:iCs/>
          <w:i/>
        </w:rPr>
        <w:t xml:space="preserve">Standard Form Contracts and Legal Considerations in Real Estate Transactions</w:t>
      </w:r>
      <w:r>
        <w:t xml:space="preserve">. Vancouver, BC: VBR.</w:t>
      </w:r>
    </w:p>
    <w:p>
      <w:pPr>
        <w:pStyle w:val="BodyText"/>
      </w:pPr>
      <w:r>
        <w:t xml:space="preserve">Real estate law is another critical field for lawyers in Vancouver, given the city's dynamic property market. This resource outlines the standard contracts used in residential and commercial transactions. A lawyer practicing in this area must be adept at reviewing these documents to protect client interests and ensure compliance with local zoning and property laws.</w:t>
      </w:r>
    </w:p>
    <w:bookmarkEnd w:id="22"/>
    <w:bookmarkStart w:id="23" w:name="access-to-justice-and-legal-aid"/>
    <w:p>
      <w:pPr>
        <w:pStyle w:val="Heading2"/>
      </w:pPr>
      <w:r>
        <w:t xml:space="preserve">Access to Justice and Legal Aid</w:t>
      </w:r>
    </w:p>
    <w:p>
      <w:pPr>
        <w:pStyle w:val="FirstParagraph"/>
      </w:pPr>
      <w:r>
        <w:t xml:space="preserve">Legal Aid BC. (2023).</w:t>
      </w:r>
      <w:r>
        <w:t xml:space="preserve"> </w:t>
      </w:r>
      <w:r>
        <w:rPr>
          <w:iCs/>
          <w:i/>
        </w:rPr>
        <w:t xml:space="preserve">Services and Eligibility Guidelines</w:t>
      </w:r>
      <w:r>
        <w:t xml:space="preserve">. Vancouver, BC: Legal Aid BC.</w:t>
      </w:r>
    </w:p>
    <w:p>
      <w:pPr>
        <w:pStyle w:val="BodyText"/>
      </w:pPr>
      <w:r>
        <w:t xml:space="preserve">This document details the services provided by Legal Aid BC, which is headquartered in Vancouver. It is crucial for lawyers to understand these guidelines to assist clients who may qualify for legal assistance. The resource highlights the challenges of access to justice in Canada Vancouver and the role of lawyers in facilitating legal support for underserved communities.</w:t>
      </w:r>
    </w:p>
    <w:p>
      <w:pPr>
        <w:pStyle w:val="BodyText"/>
      </w:pPr>
      <w:r>
        <w:t xml:space="preserve">University of British Columbia, Peter A. Allard School of Law. (2022).</w:t>
      </w:r>
      <w:r>
        <w:t xml:space="preserve"> </w:t>
      </w:r>
      <w:r>
        <w:rPr>
          <w:iCs/>
          <w:i/>
        </w:rPr>
        <w:t xml:space="preserve">Access to Justice in British Columbia: Challenges and Opportunities</w:t>
      </w:r>
      <w:r>
        <w:t xml:space="preserve">. Vancouver, BC: UBC Press.</w:t>
      </w:r>
    </w:p>
    <w:p>
      <w:pPr>
        <w:pStyle w:val="BodyText"/>
      </w:pPr>
      <w:r>
        <w:t xml:space="preserve">This academic publication explores the systemic issues affecting access to justice in the province. For a lawyer in Canada Vancouver, this resource provides valuable insights into the broader social context of legal practice, including the impact of high legal costs and the need for innovative legal service delivery models.</w:t>
      </w:r>
    </w:p>
    <w:bookmarkEnd w:id="23"/>
    <w:bookmarkStart w:id="24" w:name="conclusion"/>
    <w:p>
      <w:pPr>
        <w:pStyle w:val="Heading2"/>
      </w:pPr>
      <w:r>
        <w:t xml:space="preserve">Conclusion</w:t>
      </w:r>
    </w:p>
    <w:p>
      <w:pPr>
        <w:pStyle w:val="FirstParagraph"/>
      </w:pPr>
      <w:r>
        <w:t xml:space="preserve">The resources compiled in this annotated bibliography provide a robust foundation for understanding the role of a lawyer in Canada Vancouver. From the regulatory oversight of the Law Society of British Columbia to the practical demands of local court procedures and specialized areas of law, these sources highlight the complexity and importance of legal practice in this vibrant Canadian city. A lawyer operating in this jurisdiction must remain informed and adaptable to serve clients effectively and uphold the integrity of the legal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Regulation in Vancouver, Canada</dc:title>
  <dc:creator/>
  <dc:language>en</dc:language>
  <cp:keywords/>
  <dcterms:created xsi:type="dcterms:W3CDTF">2026-08-06T23:55:00Z</dcterms:created>
  <dcterms:modified xsi:type="dcterms:W3CDTF">2026-08-06T23:55:00Z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