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Lawyers</w:t>
      </w:r>
      <w:r>
        <w:t xml:space="preserve"> </w:t>
      </w:r>
      <w:r>
        <w:t xml:space="preserve">in</w:t>
      </w:r>
      <w:r>
        <w:t xml:space="preserve"> </w:t>
      </w:r>
      <w:r>
        <w:t xml:space="preserve">Beijing,</w:t>
      </w:r>
      <w:r>
        <w:t xml:space="preserve"> </w:t>
      </w:r>
      <w:r>
        <w:t xml:space="preserve">China</w:t>
      </w:r>
    </w:p>
    <w:bookmarkStart w:id="24" w:name="X5889edde7fa80c68952a1a5c3993b0b869c7339"/>
    <w:p>
      <w:pPr>
        <w:pStyle w:val="Heading1"/>
      </w:pPr>
      <w:r>
        <w:t xml:space="preserve">Annotated Bibliography: The Role and Regulation of Lawyers in Beijing, China</w:t>
      </w:r>
    </w:p>
    <w:p>
      <w:pPr>
        <w:pStyle w:val="FirstParagraph"/>
      </w:pPr>
      <w:r>
        <w:t xml:space="preserve">This annotated bibliography compiles essential resources regarding the legal profession within the People's Republic of China, with a specific focus on the capital city, Beijing. As the political and judicial heart of the nation, Beijing hosts the Supreme People's Court, the Supreme People's Procuratorate, and the Ministry of Justice. Consequently, the practice of law in Beijing is subject to unique regulatory pressures, high-profile case loads, and complex interactions between state policy and legal advocacy. The following entries examine the historical evolution, regulatory frameworks, and practical realities for lawyers operating in this distinct jurisdiction.</w:t>
      </w:r>
    </w:p>
    <w:bookmarkStart w:id="20" w:name="X93f0c5ae97fd713e35dba7ce0589227a9da601f"/>
    <w:p>
      <w:pPr>
        <w:pStyle w:val="Heading2"/>
      </w:pPr>
      <w:r>
        <w:t xml:space="preserve">Regulatory Frameworks and Professional Ethics</w:t>
      </w:r>
    </w:p>
    <w:p>
      <w:pPr>
        <w:pStyle w:val="FirstParagraph"/>
      </w:pPr>
      <w:r>
        <w:t xml:space="preserve">"Lawyers Law of the People's Republic of China." (2017 Amendment). National People's Congress of the People's Republic of China.</w:t>
      </w:r>
    </w:p>
    <w:p>
      <w:pPr>
        <w:pStyle w:val="BodyText"/>
      </w:pPr>
      <w:r>
        <w:t xml:space="preserve">This primary legislation serves as the foundational statute governing the legal profession across China, including Beijing. It outlines the qualifications required to become a lawyer, the rights and obligations of practitioners, and the disciplinary mechanisms enforced by the Ministry of Justice and local bar associations. For a lawyer in Beijing, this law is critical as it defines the scope of representation and the boundaries of political speech. The 2017 amendments further tightened regulations regarding foreign law firms and the handling of state secrets, which are particularly relevant in Beijing due to the concentration of government entities. This source is indispensable for understanding the statutory limits within which Beijing-based lawyers must operate.</w:t>
      </w:r>
    </w:p>
    <w:p>
      <w:pPr>
        <w:pStyle w:val="BodyText"/>
      </w:pPr>
      <w:r>
        <w:t xml:space="preserve">"Code of Professional Conduct for Lawyers." (2014). All China Lawyers Association (ACLA).</w:t>
      </w:r>
    </w:p>
    <w:p>
      <w:pPr>
        <w:pStyle w:val="BodyText"/>
      </w:pPr>
      <w:r>
        <w:t xml:space="preserve">Issued by the All China Lawyers Association, this code provides detailed ethical guidelines that supplement the Lawyers Law. It addresses conflicts of interest, client confidentiality, and interactions with judges and prosecutors. In the context of Beijing, where the legal community is tightly knit and closely monitored by the ACLA's Beijing branch, adherence to this code is strictly enforced. The document highlights the expectation of lawyers to prioritize "social stability" alongside client interests, a nuance that is especially pronounced in the capital. This resource is vital for foreign lawyers or international firms establishing offices in Beijing to navigate local professional expectations.</w:t>
      </w:r>
    </w:p>
    <w:bookmarkEnd w:id="20"/>
    <w:bookmarkStart w:id="21" w:name="historical-and-political-context"/>
    <w:p>
      <w:pPr>
        <w:pStyle w:val="Heading2"/>
      </w:pPr>
      <w:r>
        <w:t xml:space="preserve">Historical and Political Context</w:t>
      </w:r>
    </w:p>
    <w:p>
      <w:pPr>
        <w:pStyle w:val="FirstParagraph"/>
      </w:pPr>
      <w:r>
        <w:t xml:space="preserve">Teitelbaum, Joshua. (2015).</w:t>
      </w:r>
      <w:r>
        <w:t xml:space="preserve"> </w:t>
      </w:r>
      <w:r>
        <w:rPr>
          <w:iCs/>
          <w:i/>
        </w:rPr>
        <w:t xml:space="preserve">Lawyers in the People's Republic of China: A History of Reconstruction, 1949-1982.</w:t>
      </w:r>
      <w:r>
        <w:t xml:space="preserve"> </w:t>
      </w:r>
      <w:r>
        <w:t xml:space="preserve">Cambridge University Press.</w:t>
      </w:r>
    </w:p>
    <w:p>
      <w:pPr>
        <w:pStyle w:val="BodyText"/>
      </w:pPr>
      <w:r>
        <w:t xml:space="preserve">Teitelbaum’s work offers a comprehensive historical analysis of how the legal profession was dismantled during the Cultural Revolution and subsequently reconstructed. Understanding this history is crucial for any lawyer practicing in Beijing today, as it explains the current tension between the state's desire for rule by law and the fear of independent legal activism. The book details the re-establishment of the Beijing Lawyers Association and the early training of legal professionals in the capital. This source provides the necessary historical backdrop to understand why the role of a lawyer in Beijing is often viewed with both necessity and suspicion by the state apparatus.</w:t>
      </w:r>
    </w:p>
    <w:p>
      <w:pPr>
        <w:pStyle w:val="BodyText"/>
      </w:pPr>
      <w:r>
        <w:t xml:space="preserve">He, Baogang. (2018). "The Role of Lawyers in China's Political System."</w:t>
      </w:r>
      <w:r>
        <w:t xml:space="preserve"> </w:t>
      </w:r>
      <w:r>
        <w:rPr>
          <w:iCs/>
          <w:i/>
        </w:rPr>
        <w:t xml:space="preserve">Journal of Contemporary China</w:t>
      </w:r>
      <w:r>
        <w:t xml:space="preserve">, 27(113), 450-465.</w:t>
      </w:r>
    </w:p>
    <w:p>
      <w:pPr>
        <w:pStyle w:val="BodyText"/>
      </w:pPr>
      <w:r>
        <w:t xml:space="preserve">This academic article examines the dual role of lawyers in China as both agents of the state and advocates for individual rights. He argues that in Beijing, lawyers often function as "legal technicians" who help maintain social order rather than challenge it. The article discusses specific cases from Beijing courts where lawyers navigated sensitive political issues. It is a key resource for understanding the political constraints on legal practice in the capital and how lawyers in Beijing strategically frame their arguments to align with state interests while still providing effective representation.</w:t>
      </w:r>
    </w:p>
    <w:bookmarkEnd w:id="21"/>
    <w:bookmarkStart w:id="22" w:name="X2b00149a913c91311b83f8f0f1c73e7987b365d"/>
    <w:p>
      <w:pPr>
        <w:pStyle w:val="Heading2"/>
      </w:pPr>
      <w:r>
        <w:t xml:space="preserve">International Law and Foreign Practice in Beijing</w:t>
      </w:r>
    </w:p>
    <w:p>
      <w:pPr>
        <w:pStyle w:val="FirstParagraph"/>
      </w:pPr>
      <w:r>
        <w:t xml:space="preserve">"Measures for the Administration of Foreign Law Firm Representative Offices in China." (2019 Revision). Ministry of Justice of the People's Republic of China.</w:t>
      </w:r>
    </w:p>
    <w:p>
      <w:pPr>
        <w:pStyle w:val="BodyText"/>
      </w:pPr>
      <w:r>
        <w:t xml:space="preserve">This regulatory document is essential for international legal practitioners considering a move to Beijing. It outlines the strict limitations on foreign law firms, prohibiting them from practicing Chinese law directly. Instead, they must collaborate with Chinese law firms. Given that Beijing is home to the majority of multinational corporations and international organizations in China, this regulation heavily influences the structure of legal services in the city. The document clarifies compliance requirements, reporting obligations, and the scope of permissible activities for foreign lawyers working in Beijing, making it a practical necessity for cross-border legal operations.</w:t>
      </w:r>
    </w:p>
    <w:p>
      <w:pPr>
        <w:pStyle w:val="BodyText"/>
      </w:pPr>
      <w:r>
        <w:t xml:space="preserve">"Beijing Arbitration Commission (BAC) Rules." (2021 Edition). Beijing Arbitration Commission.</w:t>
      </w:r>
    </w:p>
    <w:p>
      <w:pPr>
        <w:pStyle w:val="BodyText"/>
      </w:pPr>
      <w:r>
        <w:t xml:space="preserve">As litigation in China can be opaque and subject to local protectionism, arbitration has become a preferred dispute resolution mechanism, particularly in Beijing. The BAC is one of the most prominent arbitration institutions in Asia. These rules govern the procedures for commercial arbitration cases heard in Beijing. For lawyers handling international commercial disputes, understanding these rules is critical. The document reflects Beijing's effort to position itself as a global hub for international commercial arbitration, offering a more predictable and transparent environment than traditional courts. This source is vital for lawyers advising clients on dispute resolution strategies in the Chinese capital.</w:t>
      </w:r>
    </w:p>
    <w:bookmarkEnd w:id="22"/>
    <w:bookmarkStart w:id="23" w:name="contemporary-challenges-and-case-studies"/>
    <w:p>
      <w:pPr>
        <w:pStyle w:val="Heading2"/>
      </w:pPr>
      <w:r>
        <w:t xml:space="preserve">Contemporary Challenges and Case Studies</w:t>
      </w:r>
    </w:p>
    <w:p>
      <w:pPr>
        <w:pStyle w:val="FirstParagraph"/>
      </w:pPr>
      <w:r>
        <w:t xml:space="preserve">"Report on the Work of the Supreme People's Court." (2023). Supreme People's Court of the People's Republic of China.</w:t>
      </w:r>
    </w:p>
    <w:p>
      <w:pPr>
        <w:pStyle w:val="BodyText"/>
      </w:pPr>
      <w:r>
        <w:t xml:space="preserve">This annual report, delivered to the National People's Congress in Beijing, provides insights into the current priorities of China's highest judicial body. It highlights trends in judicial reform, the handling of intellectual property cases, and the crackdown on corruption. For lawyers in Beijing, this report signals the areas where the judiciary is focusing its attention and resources. It also includes statistics on case volumes and outcomes, which are useful for assessing the practical realities of litigation in Beijing courts. This source is essential for staying updated on the evolving judicial landscape and policy directions that affect legal practice in the capital.</w:t>
      </w:r>
    </w:p>
    <w:p>
      <w:pPr>
        <w:pStyle w:val="BodyText"/>
      </w:pPr>
      <w:r>
        <w:t xml:space="preserve">"The Rise of Public Interest Law in China: Opportunities and Challenges." (2020). China Law Society.</w:t>
      </w:r>
    </w:p>
    <w:p>
      <w:pPr>
        <w:pStyle w:val="BodyText"/>
      </w:pPr>
      <w:r>
        <w:t xml:space="preserve">This publication explores the growing field of public interest law in China, with several case studies originating from Beijing. It discusses how lawyers in the capital are increasingly involved in environmental protection, consumer rights, and labor disputes. However, it also highlights the risks and challenges faced by public interest lawyers, including surveillance and professional restrictions. This source is valuable for understanding the emerging role of lawyers in Beijing as advocates for social change, despite the constraints imposed by the state. It provides a nuanced view of the opportunities and dangers associated with public interest legal practice in China's political center.</w:t>
      </w:r>
    </w:p>
    <w:p>
      <w:pPr>
        <w:pStyle w:val="BodyText"/>
      </w:pPr>
      <w:r>
        <w:t xml:space="preserve">Document generated for educational and informational purposes regarding legal practice in Beijing,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Lawyers in Beijing, China</dc:title>
  <dc:creator/>
  <dc:language>en</dc:language>
  <cp:keywords/>
  <dcterms:created xsi:type="dcterms:W3CDTF">2026-08-07T11:20:17Z</dcterms:created>
  <dcterms:modified xsi:type="dcterms:W3CDTF">2026-08-07T11:20:17Z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