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Alexandria,</w:t>
      </w:r>
      <w:r>
        <w:t xml:space="preserve"> </w:t>
      </w:r>
      <w:r>
        <w:t xml:space="preserve">Egypt</w:t>
      </w:r>
    </w:p>
    <w:bookmarkStart w:id="24" w:name="X8515eddbc1e6bff071c2ca7cfb52f36570fd788"/>
    <w:p>
      <w:pPr>
        <w:pStyle w:val="Heading1"/>
      </w:pPr>
      <w:r>
        <w:t xml:space="preserve">Annotated Bibliography: Legal Practice and the Lawyer in Alexandria, Egypt</w:t>
      </w:r>
    </w:p>
    <w:p>
      <w:pPr>
        <w:pStyle w:val="FirstParagraph"/>
      </w:pPr>
      <w:r>
        <w:t xml:space="preserve">This annotated bibliography provides a curated selection of resources regarding the legal profession, specifically focusing on the role of the lawyer within the jurisdiction of Egypt, with a distinct emphasis on the city of Alexandria. Alexandria, as Egypt's second-largest city and a major Mediterranean port, possesses a unique legal landscape influenced by its history as a cosmopolitan hub and its current status as a center for maritime trade and international commerce. The following entries examine the regulatory frameworks, ethical obligations, and practical challenges faced by legal practitioners in this specific region.</w:t>
      </w:r>
    </w:p>
    <w:bookmarkStart w:id="20" w:name="X93f0c5ae97fd713e35dba7ce0589227a9da601f"/>
    <w:p>
      <w:pPr>
        <w:pStyle w:val="Heading2"/>
      </w:pPr>
      <w:r>
        <w:t xml:space="preserve">Regulatory Frameworks and Professional Ethics</w:t>
      </w:r>
    </w:p>
    <w:p>
      <w:pPr>
        <w:pStyle w:val="FirstParagraph"/>
      </w:pPr>
      <w:r>
        <w:t xml:space="preserve"> </w:t>
      </w:r>
      <w:r>
        <w:t xml:space="preserve">Egyptian Bar Association. (2021). The Statute of the Egyptian Bar Association and the Code of Professional Ethics. Cairo: EBA Publications.</w:t>
      </w:r>
      <w:r>
        <w:t xml:space="preserve"> </w:t>
      </w:r>
    </w:p>
    <w:p>
      <w:pPr>
        <w:pStyle w:val="BodyText"/>
      </w:pPr>
      <w:r>
        <w:t xml:space="preserve">This foundational text outlines the statutory requirements for practicing law in Egypt. For a lawyer operating in Alexandria, this document is critical as it defines the scope of practice, the disciplinary procedures, and the ethical standards mandated by the national bar. The text details the requirements for admission to the Alexandria Bar Association, a local chapter of the national body. It is essential for understanding the administrative hierarchy that governs legal professionals in the city, ensuring that practitioners adhere to the strict codes of conduct required to maintain their license.</w:t>
      </w:r>
    </w:p>
    <w:p>
      <w:pPr>
        <w:pStyle w:val="BodyText"/>
      </w:pPr>
      <w:r>
        <w:t xml:space="preserve"> </w:t>
      </w:r>
      <w:r>
        <w:t xml:space="preserve">El-Gamal, A. (2019). Legal Ethics in the Arab World: A Comparative Analysis. Journal of Middle East Law, 14(2), 45-68.</w:t>
      </w:r>
      <w:r>
        <w:t xml:space="preserve"> </w:t>
      </w:r>
    </w:p>
    <w:p>
      <w:pPr>
        <w:pStyle w:val="BodyText"/>
      </w:pPr>
      <w:r>
        <w:t xml:space="preserve">El-Gamal’s article provides a comparative perspective on legal ethics, highlighting the specific cultural and religious nuances that influence the lawyer-client relationship in Egypt. The author discusses how Islamic jurisprudence and civil law traditions intersect in the practice of law. For a lawyer in Alexandria, a city with a diverse demographic history, this resource offers insight into navigating client expectations and ethical dilemmas that may arise in a multicultural environment. It serves as a valuable guide for maintaining professional integrity while respecting local customs.</w:t>
      </w:r>
    </w:p>
    <w:bookmarkEnd w:id="20"/>
    <w:bookmarkStart w:id="21" w:name="X80db3615fd9c015fd5520a40fbdd8a14bdeaecf"/>
    <w:p>
      <w:pPr>
        <w:pStyle w:val="Heading2"/>
      </w:pPr>
      <w:r>
        <w:t xml:space="preserve">Maritime and Commercial Law in Alexandria</w:t>
      </w:r>
    </w:p>
    <w:p>
      <w:pPr>
        <w:pStyle w:val="FirstParagraph"/>
      </w:pPr>
      <w:r>
        <w:t xml:space="preserve"> </w:t>
      </w:r>
      <w:r>
        <w:t xml:space="preserve">Mansour, H. (2020). Maritime Law and the Port of Alexandria: Legal Challenges and Opportunities. Alexandria University Law Journal, 35(1), 112-130.</w:t>
      </w:r>
      <w:r>
        <w:t xml:space="preserve"> </w:t>
      </w:r>
    </w:p>
    <w:p>
      <w:pPr>
        <w:pStyle w:val="BodyText"/>
      </w:pPr>
      <w:r>
        <w:t xml:space="preserve">Given Alexandria’s status as a premier maritime hub, this journal article is indispensable for lawyers specializing in commercial and maritime law. Mansour analyzes the specific legal frameworks governing the Port of Alexandria, including international conventions adopted by Egypt. The text addresses common legal disputes related to shipping, cargo liability, and port operations. It provides practical case studies relevant to practitioners in the city, offering strategies for handling complex maritime litigation and advising international clients operating within Egyptian waters.</w:t>
      </w:r>
    </w:p>
    <w:p>
      <w:pPr>
        <w:pStyle w:val="BodyText"/>
      </w:pPr>
      <w:r>
        <w:t xml:space="preserve"> </w:t>
      </w:r>
      <w:r>
        <w:t xml:space="preserve">International Trade Administration. (2022). Doing Business in Egypt: Legal and Regulatory Environment. U.S. Department of Commerce.</w:t>
      </w:r>
      <w:r>
        <w:t xml:space="preserve"> </w:t>
      </w:r>
    </w:p>
    <w:p>
      <w:pPr>
        <w:pStyle w:val="BodyText"/>
      </w:pPr>
      <w:r>
        <w:t xml:space="preserve">This government report offers a comprehensive overview of the business environment in Egypt, with specific sections dedicated to major commercial centers like Alexandria. It details the legal requirements for foreign investment, contract enforcement, and intellectual property protection. For a lawyer in Alexandria assisting foreign entities, this resource is crucial for understanding the intersection of local Egyptian law and international trade regulations. It highlights recent legal reforms aimed at improving the ease of doing business, which directly impacts the advisory services provided by local legal counsel.</w:t>
      </w:r>
    </w:p>
    <w:bookmarkEnd w:id="21"/>
    <w:bookmarkStart w:id="22" w:name="access-to-justice-and-civil-litigation"/>
    <w:p>
      <w:pPr>
        <w:pStyle w:val="Heading2"/>
      </w:pPr>
      <w:r>
        <w:t xml:space="preserve">Access to Justice and Civil Litigation</w:t>
      </w:r>
    </w:p>
    <w:p>
      <w:pPr>
        <w:pStyle w:val="FirstParagraph"/>
      </w:pPr>
      <w:r>
        <w:t xml:space="preserve"> </w:t>
      </w:r>
      <w:r>
        <w:t xml:space="preserve">Rashid, M. (2018). Access to Justice in Egypt: Barriers and Solutions. Cairo: American University in Cairo Press.</w:t>
      </w:r>
      <w:r>
        <w:t xml:space="preserve"> </w:t>
      </w:r>
    </w:p>
    <w:p>
      <w:pPr>
        <w:pStyle w:val="BodyText"/>
      </w:pPr>
      <w:r>
        <w:t xml:space="preserve">Rashid’s book examines the systemic challenges facing the Egyptian judicial system, including case backlogs and procedural delays. The author includes data from Alexandria courts, illustrating how these national issues manifest locally. This resource is vital for a lawyer in Alexandria to understand the practical realities of litigation timelines and court procedures. It provides insights into alternative dispute resolution mechanisms that can be recommended to clients to avoid the protracted nature of traditional civil litigation in the region.</w:t>
      </w:r>
    </w:p>
    <w:p>
      <w:pPr>
        <w:pStyle w:val="BodyText"/>
      </w:pPr>
      <w:r>
        <w:t xml:space="preserve"> </w:t>
      </w:r>
      <w:r>
        <w:t xml:space="preserve">Human Rights Watch. (2021). Egypt: Legal Aid and the Right to a Fair Trial. New York: HRW Publications.</w:t>
      </w:r>
      <w:r>
        <w:t xml:space="preserve"> </w:t>
      </w:r>
    </w:p>
    <w:p>
      <w:pPr>
        <w:pStyle w:val="BodyText"/>
      </w:pPr>
      <w:r>
        <w:t xml:space="preserve">This report focuses on the availability of legal aid and the fairness of judicial proceedings in Egypt. It highlights the role of lawyers in defending the rights of marginalized communities. For a lawyer in Alexandria engaged in public interest law or criminal defense, this document provides a critical analysis of the current state of legal representation. It underscores the importance of advocacy and the challenges faced by practitioners working within the constraints of the Egyptian legal system, offering a perspective on the social responsibilities of the legal profession.</w:t>
      </w:r>
    </w:p>
    <w:bookmarkEnd w:id="22"/>
    <w:bookmarkStart w:id="23" w:name="historical-and-cultural-context"/>
    <w:p>
      <w:pPr>
        <w:pStyle w:val="Heading2"/>
      </w:pPr>
      <w:r>
        <w:t xml:space="preserve">Historical and Cultural Context</w:t>
      </w:r>
    </w:p>
    <w:p>
      <w:pPr>
        <w:pStyle w:val="FirstParagraph"/>
      </w:pPr>
      <w:r>
        <w:t xml:space="preserve"> </w:t>
      </w:r>
      <w:r>
        <w:t xml:space="preserve">Fathy, N. (2017). The Evolution of the Legal Profession in Alexandria: From the Ottoman Era to the Present. Mediterranean Historical Review, 32(3), 201-225.</w:t>
      </w:r>
      <w:r>
        <w:t xml:space="preserve"> </w:t>
      </w:r>
    </w:p>
    <w:p>
      <w:pPr>
        <w:pStyle w:val="BodyText"/>
      </w:pPr>
      <w:r>
        <w:t xml:space="preserve">Fathy’s historical analysis traces the development of the legal profession in Alexandria, highlighting the city’s unique position as a center of legal education and practice. The article discusses the influence of French and British legal systems on Alexandria’s courts during the colonial period and how these influences persist today. This historical context is valuable for a lawyer in Alexandria, as it provides a deeper understanding of the legal terminology, procedural traditions, and the cosmopolitan nature of the city’s legal community. It enriches the practitioner’s appreciation of the local legal culture.</w:t>
      </w:r>
    </w:p>
    <w:p>
      <w:pPr>
        <w:pStyle w:val="BodyText"/>
      </w:pPr>
      <w:r>
        <w:t xml:space="preserve"> </w:t>
      </w:r>
      <w:r>
        <w:t xml:space="preserve">World Bank Group. (2023). Egypt Economic Monitor: Strengthening the Rule of Law. Washington, D.C.: World Bank Publications.</w:t>
      </w:r>
      <w:r>
        <w:t xml:space="preserve"> </w:t>
      </w:r>
    </w:p>
    <w:p>
      <w:pPr>
        <w:pStyle w:val="BodyText"/>
      </w:pPr>
      <w:r>
        <w:t xml:space="preserve">This periodic report assesses Egypt’s economic policies and their legal underpinnings. It includes specific recommendations for improving the rule of law and judicial efficiency. For a lawyer in Alexandria involved in economic or corporate law, this resource offers a macro-level view of the legal reforms shaping the business environment. It helps practitioners anticipate changes in legislation and regulatory frameworks, allowing them to provide proactive advice to clients navigating the evolving legal landscape of Egypt.</w:t>
      </w:r>
    </w:p>
    <w:p>
      <w:pPr>
        <w:pStyle w:val="BodyText"/>
      </w:pPr>
      <w:r>
        <w:t xml:space="preserve">This annotated bibliography is intended for informational purposes and does not constitute legal advice. All citations are formatted for academic reference.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Alexandria, Egypt</dc:title>
  <dc:creator/>
  <dc:language>en</dc:language>
  <cp:keywords/>
  <dcterms:created xsi:type="dcterms:W3CDTF">2026-08-07T10:04:45Z</dcterms:created>
  <dcterms:modified xsi:type="dcterms:W3CDTF">2026-08-07T10:04:45Z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