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Addis</w:t>
      </w:r>
      <w:r>
        <w:t xml:space="preserve"> </w:t>
      </w:r>
      <w:r>
        <w:t xml:space="preserve">Ababa,</w:t>
      </w:r>
      <w:r>
        <w:t xml:space="preserve"> </w:t>
      </w:r>
      <w:r>
        <w:t xml:space="preserve">Ethiopia</w:t>
      </w:r>
    </w:p>
    <w:bookmarkStart w:id="33" w:name="X3642c01cbda7c0b1046f81344ebf1951545a7c9"/>
    <w:p>
      <w:pPr>
        <w:pStyle w:val="Heading1"/>
      </w:pPr>
      <w:r>
        <w:t xml:space="preserve">Annotated Bibliography: The Role of the Lawyer in Addis Ababa, Ethiopia</w:t>
      </w:r>
    </w:p>
    <w:p>
      <w:pPr>
        <w:pStyle w:val="FirstParagraph"/>
      </w:pPr>
      <w:r>
        <w:t xml:space="preserve">The following annotated bibliography provides a curated selection of legal texts, academic articles, and regulatory frameworks essential for understanding the practice of law in Ethiopia, specifically within the capital city of Addis Ababa. This collection addresses the regulatory environment, the historical evolution of the legal profession, and the practical challenges faced by lawyers in the region.</w:t>
      </w:r>
    </w:p>
    <w:bookmarkStart w:id="22" w:name="X0572e3f09fa81ecaefc09353e794c46e425a3d0"/>
    <w:p>
      <w:pPr>
        <w:pStyle w:val="Heading2"/>
      </w:pPr>
      <w:r>
        <w:t xml:space="preserve">Regulatory Framework and Professional Ethics</w:t>
      </w:r>
    </w:p>
    <w:bookmarkStart w:id="20" w:name="proclamation-no.-11662019"/>
    <w:p>
      <w:pPr>
        <w:pStyle w:val="Heading3"/>
      </w:pPr>
      <w:r>
        <w:t xml:space="preserve">Proclamation No. 1166/2019</w:t>
      </w:r>
    </w:p>
    <w:p>
      <w:pPr>
        <w:pStyle w:val="FirstParagraph"/>
      </w:pPr>
      <w:r>
        <w:t xml:space="preserve">Federal Negarit Gazeta. (2019).</w:t>
      </w:r>
      <w:r>
        <w:t xml:space="preserve"> </w:t>
      </w:r>
      <w:r>
        <w:rPr>
          <w:iCs/>
          <w:i/>
        </w:rPr>
        <w:t xml:space="preserve">Proclamation No. 1166/2019: Proclamation to Regulate the Practice of Law in Ethiopia.</w:t>
      </w:r>
      <w:r>
        <w:t xml:space="preserve"> </w:t>
      </w:r>
      <w:r>
        <w:t xml:space="preserve">Addis Ababa: Federal Democratic Republic of Ethiopia.</w:t>
      </w:r>
    </w:p>
    <w:p>
      <w:pPr>
        <w:pStyle w:val="BodyText"/>
      </w:pPr>
      <w:r>
        <w:t xml:space="preserve">This proclamation is the cornerstone of legal practice in Ethiopia today. It repealed the previous Proclamation No. 454/2005 and established the current regulatory framework for lawyers. For a lawyer practicing in Addis Ababa, this document is critical as it defines the qualifications required for licensure, the structure of the Ethiopian Bar Association, and the code of professional conduct. The text outlines the jurisdiction of the Bar Association in disciplining members and managing the registration of legal practitioners. It is essential reading for understanding the administrative and ethical obligations of a lawyer in the capital.</w:t>
      </w:r>
    </w:p>
    <w:bookmarkEnd w:id="20"/>
    <w:bookmarkStart w:id="21" w:name="code-of-professional-conduct"/>
    <w:p>
      <w:pPr>
        <w:pStyle w:val="Heading3"/>
      </w:pPr>
      <w:r>
        <w:t xml:space="preserve">Code of Professional Conduct</w:t>
      </w:r>
    </w:p>
    <w:p>
      <w:pPr>
        <w:pStyle w:val="FirstParagraph"/>
      </w:pPr>
      <w:r>
        <w:t xml:space="preserve">Ethiopian Bar Association. (2020).</w:t>
      </w:r>
      <w:r>
        <w:t xml:space="preserve"> </w:t>
      </w:r>
      <w:r>
        <w:rPr>
          <w:iCs/>
          <w:i/>
        </w:rPr>
        <w:t xml:space="preserve">Code of Professional Conduct for Lawyers in Ethiopia.</w:t>
      </w:r>
      <w:r>
        <w:t xml:space="preserve"> </w:t>
      </w:r>
      <w:r>
        <w:t xml:space="preserve">Addis Ababa: EBA Publications.</w:t>
      </w:r>
    </w:p>
    <w:p>
      <w:pPr>
        <w:pStyle w:val="BodyText"/>
      </w:pPr>
      <w:r>
        <w:t xml:space="preserve">Issued by the Ethiopian Bar Association (EBA), this code provides detailed guidelines on the ethical behavior expected of lawyers. It covers client confidentiality, conflict of interest, and the duty to the court. In the context of Addis Ababa, where the legal market is highly competitive and complex, this document serves as the primary reference for resolving ethical dilemmas. It is particularly relevant for foreign legal consultants and local practitioners navigating the intersection of international business law and Ethiopian statutory requirements.</w:t>
      </w:r>
    </w:p>
    <w:bookmarkEnd w:id="21"/>
    <w:bookmarkEnd w:id="22"/>
    <w:bookmarkStart w:id="25" w:name="historical-and-academic-perspectives"/>
    <w:p>
      <w:pPr>
        <w:pStyle w:val="Heading2"/>
      </w:pPr>
      <w:r>
        <w:t xml:space="preserve">Historical and Academic Perspectives</w:t>
      </w:r>
    </w:p>
    <w:bookmarkStart w:id="23" w:name="the-evolution-of-the-legal-profession"/>
    <w:p>
      <w:pPr>
        <w:pStyle w:val="Heading3"/>
      </w:pPr>
      <w:r>
        <w:t xml:space="preserve">The Evolution of the Legal Profession</w:t>
      </w:r>
    </w:p>
    <w:p>
      <w:pPr>
        <w:pStyle w:val="FirstParagraph"/>
      </w:pPr>
      <w:r>
        <w:t xml:space="preserve">Haile, M. (2015).</w:t>
      </w:r>
      <w:r>
        <w:t xml:space="preserve"> </w:t>
      </w:r>
      <w:r>
        <w:rPr>
          <w:iCs/>
          <w:i/>
        </w:rPr>
        <w:t xml:space="preserve">The Development of the Legal Profession in Ethiopia: From Imperial Decrees to Modern Regulation.</w:t>
      </w:r>
      <w:r>
        <w:t xml:space="preserve"> </w:t>
      </w:r>
      <w:r>
        <w:t xml:space="preserve">Addis Ababa University Journal of Law, 29(1), 45-78.</w:t>
      </w:r>
    </w:p>
    <w:p>
      <w:pPr>
        <w:pStyle w:val="BodyText"/>
      </w:pPr>
      <w:r>
        <w:t xml:space="preserve">This academic article offers a comprehensive historical analysis of how the role of the lawyer has evolved in Ethiopia. It traces the transition from the traditional "Qine" system to the modern, Western-influenced legal education system introduced in the mid-20th century. For a lawyer in Addis Ababa, understanding this history is vital for appreciating the current hybrid nature of the legal system, which blends civil law traditions with customary practices. The article highlights the pivotal role of Addis Ababa University in shaping the legal elite of the country.</w:t>
      </w:r>
    </w:p>
    <w:bookmarkEnd w:id="23"/>
    <w:bookmarkStart w:id="24" w:name="legal-education-and-competence"/>
    <w:p>
      <w:pPr>
        <w:pStyle w:val="Heading3"/>
      </w:pPr>
      <w:r>
        <w:t xml:space="preserve">Legal Education and Competence</w:t>
      </w:r>
    </w:p>
    <w:p>
      <w:pPr>
        <w:pStyle w:val="FirstParagraph"/>
      </w:pPr>
      <w:r>
        <w:t xml:space="preserve">Tadesse, G. (2018).</w:t>
      </w:r>
      <w:r>
        <w:t xml:space="preserve"> </w:t>
      </w:r>
      <w:r>
        <w:rPr>
          <w:iCs/>
          <w:i/>
        </w:rPr>
        <w:t xml:space="preserve">Challenges of Legal Education and Professional Training in Ethiopia.</w:t>
      </w:r>
      <w:r>
        <w:t xml:space="preserve"> </w:t>
      </w:r>
      <w:r>
        <w:t xml:space="preserve">Journal of Ethiopian Law, 12(2), 112-135.</w:t>
      </w:r>
    </w:p>
    <w:p>
      <w:pPr>
        <w:pStyle w:val="BodyText"/>
      </w:pPr>
      <w:r>
        <w:t xml:space="preserve">This paper critically examines the gap between legal education and practical application in Ethiopia. It argues that while law schools in Addis Ababa produce a high volume of graduates, there is a need for more robust practical training programs. The author discusses the mandatory internship requirements and the role of the Bar Association in ensuring competence. This source is valuable for understanding the current skill sets of lawyers in the capital and the ongoing reforms aimed at improving the quality of legal services.</w:t>
      </w:r>
    </w:p>
    <w:bookmarkEnd w:id="24"/>
    <w:bookmarkEnd w:id="25"/>
    <w:bookmarkStart w:id="28" w:name="substantive-law-and-practice-areas"/>
    <w:p>
      <w:pPr>
        <w:pStyle w:val="Heading2"/>
      </w:pPr>
      <w:r>
        <w:t xml:space="preserve">Substantive Law and Practice Areas</w:t>
      </w:r>
    </w:p>
    <w:bookmarkStart w:id="26" w:name="commercial-law-and-investment"/>
    <w:p>
      <w:pPr>
        <w:pStyle w:val="Heading3"/>
      </w:pPr>
      <w:r>
        <w:t xml:space="preserve">Commercial Law and Investment</w:t>
      </w:r>
    </w:p>
    <w:p>
      <w:pPr>
        <w:pStyle w:val="FirstParagraph"/>
      </w:pPr>
      <w:r>
        <w:t xml:space="preserve">Woldeyes, A. (2021).</w:t>
      </w:r>
      <w:r>
        <w:t xml:space="preserve"> </w:t>
      </w:r>
      <w:r>
        <w:rPr>
          <w:iCs/>
          <w:i/>
        </w:rPr>
        <w:t xml:space="preserve">Commercial Law in Ethiopia: A Practitioner's Guide.</w:t>
      </w:r>
      <w:r>
        <w:t xml:space="preserve"> </w:t>
      </w:r>
      <w:r>
        <w:t xml:space="preserve">Addis Ababa: Addis Continental Institute of Public Administration.</w:t>
      </w:r>
    </w:p>
    <w:p>
      <w:pPr>
        <w:pStyle w:val="BodyText"/>
      </w:pPr>
      <w:r>
        <w:t xml:space="preserve">As Addis Ababa serves as the economic hub of East Africa, commercial law is a dominant practice area. This book provides an in-depth analysis of the Ethiopian Commercial Code, focusing on company formation, contract law, and dispute resolution. It is an indispensable resource for lawyers advising foreign investors and local businesses. The text addresses recent amendments to investment laws and the establishment of specialized commercial courts in Addis Ababa, offering practical insights into navigating the regulatory landscape.</w:t>
      </w:r>
    </w:p>
    <w:bookmarkEnd w:id="26"/>
    <w:bookmarkStart w:id="27" w:name="land-law-and-property-rights"/>
    <w:p>
      <w:pPr>
        <w:pStyle w:val="Heading3"/>
      </w:pPr>
      <w:r>
        <w:t xml:space="preserve">Land Law and Property Rights</w:t>
      </w:r>
    </w:p>
    <w:p>
      <w:pPr>
        <w:pStyle w:val="FirstParagraph"/>
      </w:pPr>
      <w:r>
        <w:t xml:space="preserve">Bekele, T. (2019).</w:t>
      </w:r>
      <w:r>
        <w:t xml:space="preserve"> </w:t>
      </w:r>
      <w:r>
        <w:rPr>
          <w:iCs/>
          <w:i/>
        </w:rPr>
        <w:t xml:space="preserve">Land Tenure and Property Rights in Urban Ethiopia.</w:t>
      </w:r>
      <w:r>
        <w:t xml:space="preserve"> </w:t>
      </w:r>
      <w:r>
        <w:t xml:space="preserve">African Journal of Legal Studies, 11(3), 201-225.</w:t>
      </w:r>
    </w:p>
    <w:p>
      <w:pPr>
        <w:pStyle w:val="BodyText"/>
      </w:pPr>
      <w:r>
        <w:t xml:space="preserve">Land law is a critical and complex area for lawyers in Addis Ababa due to the state ownership of land and the rapid urbanization of the city. This article analyzes the legal framework governing land use rights, leasehold agreements, and expropriation. It discusses the challenges faced by lawyers in representing clients in land disputes, particularly in the context of urban development projects. The source provides a nuanced understanding of the intersection between statutory law and administrative practices in the capital.</w:t>
      </w:r>
    </w:p>
    <w:bookmarkEnd w:id="27"/>
    <w:bookmarkEnd w:id="28"/>
    <w:bookmarkStart w:id="31" w:name="access-to-justice-and-human-rights"/>
    <w:p>
      <w:pPr>
        <w:pStyle w:val="Heading2"/>
      </w:pPr>
      <w:r>
        <w:t xml:space="preserve">Access to Justice and Human Rights</w:t>
      </w:r>
    </w:p>
    <w:bookmarkStart w:id="29" w:name="access-to-legal-aid"/>
    <w:p>
      <w:pPr>
        <w:pStyle w:val="Heading3"/>
      </w:pPr>
      <w:r>
        <w:t xml:space="preserve">Access to Legal Aid</w:t>
      </w:r>
    </w:p>
    <w:p>
      <w:pPr>
        <w:pStyle w:val="FirstParagraph"/>
      </w:pPr>
      <w:r>
        <w:t xml:space="preserve">Human Rights Watch. (2020).</w:t>
      </w:r>
      <w:r>
        <w:t xml:space="preserve"> </w:t>
      </w:r>
      <w:r>
        <w:rPr>
          <w:iCs/>
          <w:i/>
        </w:rPr>
        <w:t xml:space="preserve">Justice Denied: Access to Legal Representation in Ethiopia.</w:t>
      </w:r>
      <w:r>
        <w:t xml:space="preserve"> </w:t>
      </w:r>
      <w:r>
        <w:t xml:space="preserve">New York: HRW Publications.</w:t>
      </w:r>
    </w:p>
    <w:p>
      <w:pPr>
        <w:pStyle w:val="BodyText"/>
      </w:pPr>
      <w:r>
        <w:t xml:space="preserve">This report highlights the challenges in accessing legal representation for marginalized groups in Ethiopia. It focuses on the lack of legal aid services and the high cost of hiring private lawyers in Addis Ababa. The document is crucial for lawyers interested in public interest law and human rights. It provides data on the number of indigent defendants and the role of non-governmental organizations in providing legal support. The report also calls for reforms to ensure that the right to counsel is effectively realized.</w:t>
      </w:r>
    </w:p>
    <w:bookmarkEnd w:id="29"/>
    <w:bookmarkStart w:id="30" w:name="constitutional-law-and-rights"/>
    <w:p>
      <w:pPr>
        <w:pStyle w:val="Heading3"/>
      </w:pPr>
      <w:r>
        <w:t xml:space="preserve">Constitutional Law and Rights</w:t>
      </w:r>
    </w:p>
    <w:p>
      <w:pPr>
        <w:pStyle w:val="FirstParagraph"/>
      </w:pPr>
      <w:r>
        <w:t xml:space="preserve">Assefa, F. (2017).</w:t>
      </w:r>
      <w:r>
        <w:t xml:space="preserve"> </w:t>
      </w:r>
      <w:r>
        <w:rPr>
          <w:iCs/>
          <w:i/>
        </w:rPr>
        <w:t xml:space="preserve">The Ethiopian Constitution: A Commentary.</w:t>
      </w:r>
      <w:r>
        <w:t xml:space="preserve"> </w:t>
      </w:r>
      <w:r>
        <w:t xml:space="preserve">Addis Ababa: Shama Books.</w:t>
      </w:r>
    </w:p>
    <w:p>
      <w:pPr>
        <w:pStyle w:val="BodyText"/>
      </w:pPr>
      <w:r>
        <w:t xml:space="preserve">This commentary provides a detailed analysis of the 1995 Constitution of the Federal Democratic Republic of Ethiopia. It is essential for lawyers practicing in Addis Ababa, particularly those involved in constitutional litigation and human rights advocacy. The book discusses the structure of the government, the federal system, and the fundamental rights guaranteed to citizens. It also examines the role of the House of Federation in interpreting the constitution, a unique feature of the Ethiopian legal system.</w:t>
      </w:r>
    </w:p>
    <w:bookmarkEnd w:id="30"/>
    <w:bookmarkEnd w:id="31"/>
    <w:bookmarkStart w:id="32" w:name="conclusion"/>
    <w:p>
      <w:pPr>
        <w:pStyle w:val="Heading2"/>
      </w:pPr>
      <w:r>
        <w:t xml:space="preserve">Conclusion</w:t>
      </w:r>
    </w:p>
    <w:p>
      <w:pPr>
        <w:pStyle w:val="FirstParagraph"/>
      </w:pPr>
      <w:r>
        <w:t xml:space="preserve">This annotated bibliography serves as a foundational resource for understanding the multifaceted role of the lawyer in Addis Ababa, Ethiopia. From regulatory compliance to substantive legal practice, these sources provide the necessary context for navigating the legal landscape of the capital. They highlight the dynamic nature of the profession and the ongoing efforts to strengthen the rule of law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Addis Ababa, Ethiopia</dc:title>
  <dc:creator/>
  <dc:language>en</dc:language>
  <cp:keywords/>
  <dcterms:created xsi:type="dcterms:W3CDTF">2026-08-07T03:01:51Z</dcterms:created>
  <dcterms:modified xsi:type="dcterms:W3CDTF">2026-08-07T03:01:51Z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