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Paris</w:t>
      </w:r>
    </w:p>
    <w:bookmarkStart w:id="32" w:name="Xa9978449f9f99074f2e2870575e0d66daae1a52"/>
    <w:p>
      <w:pPr>
        <w:pStyle w:val="Heading1"/>
      </w:pPr>
      <w:r>
        <w:t xml:space="preserve">Annotated Bibliography: The Role of the Lawyer in France Paris</w:t>
      </w:r>
    </w:p>
    <w:p>
      <w:pPr>
        <w:pStyle w:val="FirstParagraph"/>
      </w:pPr>
      <w:r>
        <w:t xml:space="preserve">This annotated bibliography provides a comprehensive overview of the legal landscape regarding the practice of law in France, with a specific focus on the jurisdiction of Paris. The role of the</w:t>
      </w:r>
      <w:r>
        <w:t xml:space="preserve"> </w:t>
      </w:r>
      <w:r>
        <w:rPr>
          <w:bCs/>
          <w:b/>
        </w:rPr>
        <w:t xml:space="preserve">Lawyer</w:t>
      </w:r>
      <w:r>
        <w:t xml:space="preserve"> </w:t>
      </w:r>
      <w:r>
        <w:t xml:space="preserve">(known as</w:t>
      </w:r>
      <w:r>
        <w:t xml:space="preserve"> </w:t>
      </w:r>
      <w:r>
        <w:rPr>
          <w:iCs/>
          <w:i/>
        </w:rPr>
        <w:t xml:space="preserve">Avocat</w:t>
      </w:r>
      <w:r>
        <w:t xml:space="preserve"> </w:t>
      </w:r>
      <w:r>
        <w:t xml:space="preserve">in French) is governed by a complex interplay of statutory law, professional ethics, and European Union regulations. The following entries examine the historical evolution of the profession, the regulatory framework enforced by the Paris Bar Association, and the practical implications for legal practitioners operating within the capital of France.</w:t>
      </w:r>
    </w:p>
    <w:bookmarkStart w:id="22" w:name="X0df8b2bf3b398aecfb3d2f21d3cf779a5d40bff"/>
    <w:p>
      <w:pPr>
        <w:pStyle w:val="Heading2"/>
      </w:pPr>
      <w:r>
        <w:t xml:space="preserve">1. Statutory Framework and Professional Regulation</w:t>
      </w:r>
    </w:p>
    <w:bookmarkStart w:id="20" w:name="legislative-foundation"/>
    <w:p>
      <w:pPr>
        <w:pStyle w:val="Heading3"/>
      </w:pPr>
      <w:r>
        <w:t xml:space="preserve">Legislative Foundation</w:t>
      </w:r>
    </w:p>
    <w:p>
      <w:pPr>
        <w:pStyle w:val="FirstParagraph"/>
      </w:pPr>
      <w:r>
        <w:t xml:space="preserve">Law No. 71-1130 of December 31, 1971, on the reform of certain legal and social professions (Loi n° 71-1130 du 31 décembre 1971).</w:t>
      </w:r>
    </w:p>
    <w:p>
      <w:pPr>
        <w:pStyle w:val="BodyText"/>
      </w:pPr>
      <w:r>
        <w:t xml:space="preserve">This foundational statute is the cornerstone of the modern legal profession in France. It unified various legal practitioners into the single profession of</w:t>
      </w:r>
      <w:r>
        <w:t xml:space="preserve"> </w:t>
      </w:r>
      <w:r>
        <w:rPr>
          <w:iCs/>
          <w:i/>
        </w:rPr>
        <w:t xml:space="preserve">Avocat</w:t>
      </w:r>
      <w:r>
        <w:t xml:space="preserve">. For a lawyer practicing in France Paris, this law is critical as it established the mandatory requirement of registration with a Bar Association (</w:t>
      </w:r>
      <w:r>
        <w:rPr>
          <w:iCs/>
          <w:i/>
        </w:rPr>
        <w:t xml:space="preserve">Ordre des Avocats</w:t>
      </w:r>
      <w:r>
        <w:t xml:space="preserve">). The text defines the scope of practice, the monopoly on legal representation in courts, and the ethical obligations required to maintain public trust. Understanding this law is essential for any legal professional navigating the French civil law system.</w:t>
      </w:r>
    </w:p>
    <w:bookmarkEnd w:id="20"/>
    <w:bookmarkStart w:id="21" w:name="professional-ethics"/>
    <w:p>
      <w:pPr>
        <w:pStyle w:val="Heading3"/>
      </w:pPr>
      <w:r>
        <w:t xml:space="preserve">Professional Ethics</w:t>
      </w:r>
    </w:p>
    <w:p>
      <w:pPr>
        <w:pStyle w:val="FirstParagraph"/>
      </w:pPr>
      <w:r>
        <w:t xml:space="preserve">National Internal Rules of the Legal Profession (Règlement Intérieur National - RIN), updated 2023.</w:t>
      </w:r>
    </w:p>
    <w:p>
      <w:pPr>
        <w:pStyle w:val="BodyText"/>
      </w:pPr>
      <w:r>
        <w:t xml:space="preserve">The RIN serves as the primary code of conduct for all lawyers in France. It details the rules regarding independence, confidentiality, conflict of interest, and advertising. For a lawyer in France Paris, where the volume of high-stakes litigation is immense, adherence to the RIN is strictly monitored by the Paris Bar Council. This document is indispensable for understanding the daily ethical constraints and professional duties that govern client relationships and court appearances in the capital.</w:t>
      </w:r>
    </w:p>
    <w:bookmarkEnd w:id="21"/>
    <w:bookmarkEnd w:id="22"/>
    <w:bookmarkStart w:id="25" w:name="Xf0d72788ffeb4f6560c26269df5a4f01994c4c7"/>
    <w:p>
      <w:pPr>
        <w:pStyle w:val="Heading2"/>
      </w:pPr>
      <w:r>
        <w:t xml:space="preserve">2. The Paris Bar Association and Local Jurisdiction</w:t>
      </w:r>
    </w:p>
    <w:bookmarkStart w:id="23" w:name="bar-association-structure"/>
    <w:p>
      <w:pPr>
        <w:pStyle w:val="Heading3"/>
      </w:pPr>
      <w:r>
        <w:t xml:space="preserve">Bar Association Structure</w:t>
      </w:r>
    </w:p>
    <w:p>
      <w:pPr>
        <w:pStyle w:val="FirstParagraph"/>
      </w:pPr>
      <w:r>
        <w:t xml:space="preserve">Bar Association of Paris (Barreau de Paris). "Presentation and Organization." Official Website.</w:t>
      </w:r>
    </w:p>
    <w:p>
      <w:pPr>
        <w:pStyle w:val="BodyText"/>
      </w:pPr>
      <w:r>
        <w:t xml:space="preserve">The Bar Association of Paris is the largest in France, representing over 16,000 lawyers. This source provides insight into the administrative structure, continuing legal education requirements, and the disciplinary procedures specific to the Paris jurisdiction. It highlights the unique challenges of practicing in France Paris, including the specialization of courts and the necessity of networking within this massive professional body. It is a vital resource for understanding the local ecosystem in which a Parisian lawyer operates.</w:t>
      </w:r>
    </w:p>
    <w:bookmarkEnd w:id="23"/>
    <w:bookmarkStart w:id="24" w:name="legal-education-and-training"/>
    <w:p>
      <w:pPr>
        <w:pStyle w:val="Heading3"/>
      </w:pPr>
      <w:r>
        <w:t xml:space="preserve">Legal Education and Training</w:t>
      </w:r>
    </w:p>
    <w:p>
      <w:pPr>
        <w:pStyle w:val="FirstParagraph"/>
      </w:pPr>
      <w:r>
        <w:t xml:space="preserve">Paris Institute of Legal Training (Institut Parisien de Formation à la Profession d'Avocat - IPFPA). "Training Program for Aspiring Lawyers."</w:t>
      </w:r>
    </w:p>
    <w:p>
      <w:pPr>
        <w:pStyle w:val="BodyText"/>
      </w:pPr>
      <w:r>
        <w:t xml:space="preserve">To become a lawyer in France, one must complete a rigorous training program. The IPFPA is the specific institution responsible for training lawyers in the Paris region. This document outlines the curriculum, which includes theoretical law, practical skills, and ethics. It is crucial for understanding the high standards of qualification required to practice in France Paris, ensuring that every lawyer possesses the necessary competence to serve clients in one of the world's most complex legal environments.</w:t>
      </w:r>
    </w:p>
    <w:bookmarkEnd w:id="24"/>
    <w:bookmarkEnd w:id="25"/>
    <w:bookmarkStart w:id="28" w:name="X18d43334ebcd8e35c0616b0e2e40fec5178b2e0"/>
    <w:p>
      <w:pPr>
        <w:pStyle w:val="Heading2"/>
      </w:pPr>
      <w:r>
        <w:t xml:space="preserve">3. European Union Law and International Practice</w:t>
      </w:r>
    </w:p>
    <w:bookmarkStart w:id="26" w:name="cross-border-practice"/>
    <w:p>
      <w:pPr>
        <w:pStyle w:val="Heading3"/>
      </w:pPr>
      <w:r>
        <w:t xml:space="preserve">Cross-Border Practice</w:t>
      </w:r>
    </w:p>
    <w:p>
      <w:pPr>
        <w:pStyle w:val="FirstParagraph"/>
      </w:pPr>
      <w:r>
        <w:t xml:space="preserve">Directive 77/249/EEC on facilitating the effective pursuit by lawyers of their activities on a temporary basis in a Member State other than that in which they are qualified.</w:t>
      </w:r>
    </w:p>
    <w:p>
      <w:pPr>
        <w:pStyle w:val="BodyText"/>
      </w:pPr>
      <w:r>
        <w:t xml:space="preserve">As France Paris is a major hub for international business, this EU Directive is highly relevant. It allows lawyers from other EU member states to practice in France under their home title while adhering to French professional rules. This source is essential for foreign lawyers seeking to establish a presence in France Paris or for French lawyers collaborating with international colleagues. It clarifies the legal boundaries of cross-border representation within the European Union.</w:t>
      </w:r>
    </w:p>
    <w:bookmarkEnd w:id="26"/>
    <w:bookmarkStart w:id="27" w:name="regulation-of-legal-services"/>
    <w:p>
      <w:pPr>
        <w:pStyle w:val="Heading3"/>
      </w:pPr>
      <w:r>
        <w:t xml:space="preserve">Regulation of Legal Services</w:t>
      </w:r>
    </w:p>
    <w:p>
      <w:pPr>
        <w:pStyle w:val="FirstParagraph"/>
      </w:pPr>
      <w:r>
        <w:t xml:space="preserve">Directive 2006/123/EC on services in the internal market.</w:t>
      </w:r>
    </w:p>
    <w:p>
      <w:pPr>
        <w:pStyle w:val="BodyText"/>
      </w:pPr>
      <w:r>
        <w:t xml:space="preserve">This directive impacts the liberalization of legal services across Europe. For a lawyer in France Paris, it affects how legal services can be marketed and provided to clients from other EU countries. It reduces administrative barriers and promotes competition. Understanding this directive is key for lawyers in France Paris who wish to expand their practice beyond national borders while remaining compliant with both EU and French regulations.</w:t>
      </w:r>
    </w:p>
    <w:bookmarkEnd w:id="27"/>
    <w:bookmarkEnd w:id="28"/>
    <w:bookmarkStart w:id="31" w:name="specialized-legal-practice-in-paris"/>
    <w:p>
      <w:pPr>
        <w:pStyle w:val="Heading2"/>
      </w:pPr>
      <w:r>
        <w:t xml:space="preserve">4. Specialized Legal Practice in Paris</w:t>
      </w:r>
    </w:p>
    <w:bookmarkStart w:id="29" w:name="corporate-and-commercial-law"/>
    <w:p>
      <w:pPr>
        <w:pStyle w:val="Heading3"/>
      </w:pPr>
      <w:r>
        <w:t xml:space="preserve">Corporate and Commercial Law</w:t>
      </w:r>
    </w:p>
    <w:p>
      <w:pPr>
        <w:pStyle w:val="FirstParagraph"/>
      </w:pPr>
      <w:r>
        <w:t xml:space="preserve">French Commercial Code (Code de Commerce), Book I.</w:t>
      </w:r>
    </w:p>
    <w:p>
      <w:pPr>
        <w:pStyle w:val="BodyText"/>
      </w:pPr>
      <w:r>
        <w:t xml:space="preserve">Given that France Paris is the economic heart of the country, corporate law is a dominant field. This code governs commercial activities, companies, and insolvency. A lawyer in France Paris must have a profound knowledge of this code to advise multinational corporations and startups. It provides the legal framework for business transactions, mergers, and acquisitions, making it a daily reference for commercial practitioners in the capital.</w:t>
      </w:r>
    </w:p>
    <w:bookmarkEnd w:id="29"/>
    <w:bookmarkStart w:id="30" w:name="intellectual-property"/>
    <w:p>
      <w:pPr>
        <w:pStyle w:val="Heading3"/>
      </w:pPr>
      <w:r>
        <w:t xml:space="preserve">Intellectual Property</w:t>
      </w:r>
    </w:p>
    <w:p>
      <w:pPr>
        <w:pStyle w:val="FirstParagraph"/>
      </w:pPr>
      <w:r>
        <w:t xml:space="preserve">French Intellectual Property Code (Code de la Propriété Intellectuelle).</w:t>
      </w:r>
    </w:p>
    <w:p>
      <w:pPr>
        <w:pStyle w:val="BodyText"/>
      </w:pPr>
      <w:r>
        <w:t xml:space="preserve">France Paris is a global center for fashion, art, and technology, making intellectual property law critical. This code protects copyrights, patents, and trademarks. For a lawyer specializing in IP in France Paris, this document is the primary authority. It outlines the procedures for registration, enforcement, and litigation of IP rights, which are frequently contested in the specialized courts of Paris.</w:t>
      </w:r>
    </w:p>
    <w:bookmarkEnd w:id="30"/>
    <w:p>
      <w:pPr>
        <w:pStyle w:val="BodyText"/>
      </w:pPr>
      <w:r>
        <w:t xml:space="preserve">Document generated for educational and informational purposes regarding the legal profession in France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the Lawyer in France Paris</dc:title>
  <dc:creator/>
  <dc:language>en</dc:language>
  <cp:keywords/>
  <dcterms:created xsi:type="dcterms:W3CDTF">2026-08-07T03:02:11Z</dcterms:created>
  <dcterms:modified xsi:type="dcterms:W3CDTF">2026-08-07T03:02:11Z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