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the</w:t>
      </w:r>
      <w:r>
        <w:t xml:space="preserve"> </w:t>
      </w:r>
      <w:r>
        <w:t xml:space="preserve">Lawyer</w:t>
      </w:r>
      <w:r>
        <w:t xml:space="preserve"> </w:t>
      </w:r>
      <w:r>
        <w:t xml:space="preserve">in</w:t>
      </w:r>
      <w:r>
        <w:t xml:space="preserve"> </w:t>
      </w:r>
      <w:r>
        <w:t xml:space="preserve">Ghana</w:t>
      </w:r>
      <w:r>
        <w:t xml:space="preserve"> </w:t>
      </w:r>
      <w:r>
        <w:t xml:space="preserve">Accra</w:t>
      </w:r>
    </w:p>
    <w:bookmarkStart w:id="24" w:name="X15ae9590225969859c15e87caad6eacb8e7dc77"/>
    <w:p>
      <w:pPr>
        <w:pStyle w:val="Heading1"/>
      </w:pPr>
      <w:r>
        <w:t xml:space="preserve">Annotated Bibliography: The Role of the Lawyer in Ghana Accra</w:t>
      </w:r>
    </w:p>
    <w:p>
      <w:pPr>
        <w:pStyle w:val="FirstParagraph"/>
      </w:pPr>
      <w:r>
        <w:t xml:space="preserve">This annotated bibliography compiles essential resources regarding the legal profession within the jurisdiction of Ghana, with a specific focus on the capital city, Accra. The collection explores the regulatory frameworks, ethical obligations, and practical challenges faced by a lawyer operating in this dynamic environment. These sources provide a comprehensive overview of the Ghana Bar Association, the Legal Profession Act, and the socio-economic factors influencing legal practice in Accra.</w:t>
      </w:r>
    </w:p>
    <w:bookmarkStart w:id="20" w:name="X0572e3f09fa81ecaefc09353e794c46e425a3d0"/>
    <w:p>
      <w:pPr>
        <w:pStyle w:val="Heading2"/>
      </w:pPr>
      <w:r>
        <w:t xml:space="preserve">Regulatory Framework and Professional Ethics</w:t>
      </w:r>
    </w:p>
    <w:p>
      <w:pPr>
        <w:pStyle w:val="FirstParagraph"/>
      </w:pPr>
      <w:r>
        <w:t xml:space="preserve">Ghana Bar Association. (2019).</w:t>
      </w:r>
      <w:r>
        <w:t xml:space="preserve"> </w:t>
      </w:r>
      <w:r>
        <w:rPr>
          <w:iCs/>
          <w:i/>
        </w:rPr>
        <w:t xml:space="preserve">Code of Conduct for Legal Practitioners in Ghana</w:t>
      </w:r>
      <w:r>
        <w:t xml:space="preserve">. Accra: Ghana Bar Association.</w:t>
      </w:r>
    </w:p>
    <w:p>
      <w:pPr>
        <w:pStyle w:val="BodyText"/>
      </w:pPr>
      <w:r>
        <w:t xml:space="preserve">This document serves as the primary ethical guideline for every lawyer in Ghana. It outlines the professional duties owed to clients, the court, and the public. For a lawyer practicing in Accra, where high-profile commercial litigation and corporate transactions are prevalent, this code is critical. It addresses conflicts of interest, confidentiality, and the maintenance of professional integrity. The text is indispensable for understanding the behavioral standards expected by the Ghana Bar Association and the Supreme Court of Ghana.</w:t>
      </w:r>
    </w:p>
    <w:p>
      <w:pPr>
        <w:pStyle w:val="BodyText"/>
      </w:pPr>
      <w:r>
        <w:t xml:space="preserve">Parliament of Ghana. (2020).</w:t>
      </w:r>
      <w:r>
        <w:t xml:space="preserve"> </w:t>
      </w:r>
      <w:r>
        <w:rPr>
          <w:iCs/>
          <w:i/>
        </w:rPr>
        <w:t xml:space="preserve">Legal Profession Act, 2020 (Act 1023)</w:t>
      </w:r>
      <w:r>
        <w:t xml:space="preserve">. Accra: Government Printer.</w:t>
      </w:r>
    </w:p>
    <w:p>
      <w:pPr>
        <w:pStyle w:val="BodyText"/>
      </w:pPr>
      <w:r>
        <w:t xml:space="preserve">Act 1023 is the governing statute that regulates the legal profession in Ghana. It establishes the General Council of the Bar and defines the qualifications required to be called to the Bar. This source is vital for understanding the statutory powers of the Ghana Bar Association and the disciplinary mechanisms available when a lawyer breaches professional standards. For legal practitioners in Accra, this Act provides the legal basis for their practice rights and obligations within the Ghanaian judicial system.</w:t>
      </w:r>
    </w:p>
    <w:bookmarkEnd w:id="20"/>
    <w:bookmarkStart w:id="21" w:name="X2d88a95e3b3d120b3763f6e86d096db715a2964"/>
    <w:p>
      <w:pPr>
        <w:pStyle w:val="Heading2"/>
      </w:pPr>
      <w:r>
        <w:t xml:space="preserve">Legal Practice and Corporate Law in Accra</w:t>
      </w:r>
    </w:p>
    <w:p>
      <w:pPr>
        <w:pStyle w:val="FirstParagraph"/>
      </w:pPr>
      <w:r>
        <w:t xml:space="preserve">Mensah, K. O. (2018).</w:t>
      </w:r>
      <w:r>
        <w:t xml:space="preserve"> </w:t>
      </w:r>
      <w:r>
        <w:rPr>
          <w:iCs/>
          <w:i/>
        </w:rPr>
        <w:t xml:space="preserve">Corporate Law and Governance in Ghana</w:t>
      </w:r>
      <w:r>
        <w:t xml:space="preserve">. Accra: Ghana University Press.</w:t>
      </w:r>
    </w:p>
    <w:p>
      <w:pPr>
        <w:pStyle w:val="BodyText"/>
      </w:pPr>
      <w:r>
        <w:t xml:space="preserve">This text provides a detailed analysis of corporate legal structures within Ghana. Given that Accra is the economic hub of the country, a significant portion of legal work involves corporate governance, mergers, and acquisitions. Mensah’s work is particularly useful for a lawyer advising businesses in Accra on compliance with the Companies Act. It bridges the gap between theoretical legal principles and the practical application of law in Ghana’s commercial sector.</w:t>
      </w:r>
    </w:p>
    <w:p>
      <w:pPr>
        <w:pStyle w:val="BodyText"/>
      </w:pPr>
      <w:r>
        <w:t xml:space="preserve">Owusu-Bempah, E. (2021).</w:t>
      </w:r>
      <w:r>
        <w:t xml:space="preserve"> </w:t>
      </w:r>
      <w:r>
        <w:rPr>
          <w:iCs/>
          <w:i/>
        </w:rPr>
        <w:t xml:space="preserve">Land Law and Administration in Ghana: Challenges and Reforms</w:t>
      </w:r>
      <w:r>
        <w:t xml:space="preserve">. Accra: Ashanti Publishing.</w:t>
      </w:r>
    </w:p>
    <w:p>
      <w:pPr>
        <w:pStyle w:val="BodyText"/>
      </w:pPr>
      <w:r>
        <w:t xml:space="preserve">Land disputes are among the most common legal issues in Ghana, particularly in the Greater Accra Region where urbanization is rapid. This book examines the complexities of customary and statutory land tenure systems. For a lawyer in Accra, understanding these nuances is essential for property transactions and litigation. The author highlights the role of the lawyer in mitigating land conflicts and ensuring due diligence in real estate dealings within the capital.</w:t>
      </w:r>
    </w:p>
    <w:bookmarkEnd w:id="21"/>
    <w:bookmarkStart w:id="22" w:name="access-to-justice-and-legal-aid"/>
    <w:p>
      <w:pPr>
        <w:pStyle w:val="Heading2"/>
      </w:pPr>
      <w:r>
        <w:t xml:space="preserve">Access to Justice and Legal Aid</w:t>
      </w:r>
    </w:p>
    <w:p>
      <w:pPr>
        <w:pStyle w:val="FirstParagraph"/>
      </w:pPr>
      <w:r>
        <w:t xml:space="preserve">Legal Aid Commission of Ghana. (2022).</w:t>
      </w:r>
      <w:r>
        <w:t xml:space="preserve"> </w:t>
      </w:r>
      <w:r>
        <w:rPr>
          <w:iCs/>
          <w:i/>
        </w:rPr>
        <w:t xml:space="preserve">Annual Report on Access to Justice in Ghana</w:t>
      </w:r>
      <w:r>
        <w:t xml:space="preserve">. Accra: Legal Aid Commission.</w:t>
      </w:r>
    </w:p>
    <w:p>
      <w:pPr>
        <w:pStyle w:val="BodyText"/>
      </w:pPr>
      <w:r>
        <w:t xml:space="preserve">This report offers statistical data and case studies regarding the provision of legal aid to indigent persons in Ghana. It highlights the efforts of the Legal Aid Commission in Accra to ensure that justice is accessible to all citizens, regardless of economic status. The document is crucial for understanding the social responsibility of the legal profession in Ghana and the mechanisms available for lawyers to contribute to public interest litigation.</w:t>
      </w:r>
    </w:p>
    <w:p>
      <w:pPr>
        <w:pStyle w:val="BodyText"/>
      </w:pPr>
      <w:r>
        <w:t xml:space="preserve">Asante, M. (2019).</w:t>
      </w:r>
      <w:r>
        <w:t xml:space="preserve"> </w:t>
      </w:r>
      <w:r>
        <w:rPr>
          <w:iCs/>
          <w:i/>
        </w:rPr>
        <w:t xml:space="preserve">Alternative Dispute Resolution in Ghana: A Practical Guide</w:t>
      </w:r>
      <w:r>
        <w:t xml:space="preserve">. Accra: Law Press Ghana.</w:t>
      </w:r>
    </w:p>
    <w:p>
      <w:pPr>
        <w:pStyle w:val="BodyText"/>
      </w:pPr>
      <w:r>
        <w:t xml:space="preserve">As the legal system in Accra faces increasing caseloads, Alternative Dispute Resolution (ADR) has become a preferred method for resolving conflicts. This guide explains the processes of mediation and arbitration under Ghanaian law. It is a valuable resource for a lawyer seeking to offer efficient dispute resolution services to clients in Accra. The text emphasizes the cost-effectiveness and speed of ADR compared to traditional court litigation.</w:t>
      </w:r>
    </w:p>
    <w:bookmarkEnd w:id="22"/>
    <w:bookmarkStart w:id="23" w:name="constitutional-law-and-human-rights"/>
    <w:p>
      <w:pPr>
        <w:pStyle w:val="Heading2"/>
      </w:pPr>
      <w:r>
        <w:t xml:space="preserve">Constitutional Law and Human Rights</w:t>
      </w:r>
    </w:p>
    <w:p>
      <w:pPr>
        <w:pStyle w:val="FirstParagraph"/>
      </w:pPr>
      <w:r>
        <w:t xml:space="preserve">Ghana. (1992).</w:t>
      </w:r>
      <w:r>
        <w:t xml:space="preserve"> </w:t>
      </w:r>
      <w:r>
        <w:rPr>
          <w:iCs/>
          <w:i/>
        </w:rPr>
        <w:t xml:space="preserve">The Constitution of the Republic of Ghana</w:t>
      </w:r>
      <w:r>
        <w:t xml:space="preserve">. Accra: Government Printer.</w:t>
      </w:r>
    </w:p>
    <w:p>
      <w:pPr>
        <w:pStyle w:val="BodyText"/>
      </w:pPr>
      <w:r>
        <w:t xml:space="preserve">The 1992 Constitution is the supreme law of Ghana. It guarantees fundamental human rights and freedoms, which are frequently invoked in legal proceedings in Accra. Every lawyer in Ghana must be well-versed in this document to effectively advocate for clients. It establishes the structure of the judiciary and the separation of powers, providing the foundational legal context for all professional activities undertaken by a lawyer in the country.</w:t>
      </w:r>
    </w:p>
    <w:p>
      <w:pPr>
        <w:pStyle w:val="BodyText"/>
      </w:pPr>
      <w:r>
        <w:t xml:space="preserve">Quartey, P. (2020).</w:t>
      </w:r>
      <w:r>
        <w:t xml:space="preserve"> </w:t>
      </w:r>
      <w:r>
        <w:rPr>
          <w:iCs/>
          <w:i/>
        </w:rPr>
        <w:t xml:space="preserve">Human Rights Litigation in Ghana: Trends and Developments</w:t>
      </w:r>
      <w:r>
        <w:t xml:space="preserve">. Accra: University of Ghana Press.</w:t>
      </w:r>
    </w:p>
    <w:p>
      <w:pPr>
        <w:pStyle w:val="BodyText"/>
      </w:pPr>
      <w:r>
        <w:t xml:space="preserve">This scholarly work analyzes the evolution of human rights jurisprudence in Ghana. It discusses landmark cases heard in the High Court and Supreme Court in Accra. For a lawyer specializing in constitutional law or human rights, this source provides critical insights into judicial reasoning and the protection of civil liberties. It underscores the role of the lawyer as a guardian of democracy and justice in Ghana.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the Lawyer in Ghana Accra</dc:title>
  <dc:creator/>
  <dc:language>en</dc:language>
  <cp:keywords/>
  <dcterms:created xsi:type="dcterms:W3CDTF">2026-08-07T03:01:50Z</dcterms:created>
  <dcterms:modified xsi:type="dcterms:W3CDTF">2026-08-07T03:01:50Z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