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and</w:t>
      </w:r>
      <w:r>
        <w:t xml:space="preserve"> </w:t>
      </w:r>
      <w:r>
        <w:t xml:space="preserve">Lawyer</w:t>
      </w:r>
      <w:r>
        <w:t xml:space="preserve"> </w:t>
      </w:r>
      <w:r>
        <w:t xml:space="preserve">Representation</w:t>
      </w:r>
      <w:r>
        <w:t xml:space="preserve"> </w:t>
      </w:r>
      <w:r>
        <w:t xml:space="preserve">in</w:t>
      </w:r>
      <w:r>
        <w:t xml:space="preserve"> </w:t>
      </w:r>
      <w:r>
        <w:t xml:space="preserve">New</w:t>
      </w:r>
      <w:r>
        <w:t xml:space="preserve"> </w:t>
      </w:r>
      <w:r>
        <w:t xml:space="preserve">Delhi,</w:t>
      </w:r>
      <w:r>
        <w:t xml:space="preserve"> </w:t>
      </w:r>
      <w:r>
        <w:t xml:space="preserve">India</w:t>
      </w:r>
    </w:p>
    <w:bookmarkStart w:id="20" w:name="Xa1d0523534573cfdedf6f70009d57e4be1c293c"/>
    <w:p>
      <w:pPr>
        <w:pStyle w:val="Heading1"/>
      </w:pPr>
      <w:r>
        <w:t xml:space="preserve">Annotated Bibliography: The Role of the Lawyer in the Legal Landscape of New Delhi, India</w:t>
      </w:r>
    </w:p>
    <w:p>
      <w:pPr>
        <w:pStyle w:val="FirstParagraph"/>
      </w:pPr>
      <w:r>
        <w:t xml:space="preserve">This annotated bibliography compiles essential resources regarding the practice of law, the regulatory framework, and the professional conduct of lawyers within the jurisdiction of New Delhi, India. As the capital of India, New Delhi serves as the seat of the Supreme Court of India and the Delhi High Court, making it the epicenter of legal activity in the nation. The following entries explore the statutory requirements for legal practice, the ethical obligations of the Bar, and the specific procedural nuances that a lawyer must navigate when representing clients in this metropolitan jurisdiction.</w:t>
      </w:r>
    </w:p>
    <w:p>
      <w:pPr>
        <w:pStyle w:val="BodyText"/>
      </w:pPr>
      <w:r>
        <w:t xml:space="preserve">Bar Council of India. (2023). The Advocates Act, 1961: Rules and Regulations. New Delhi: Bar Council of India Press.</w:t>
      </w:r>
    </w:p>
    <w:p>
      <w:pPr>
        <w:pStyle w:val="BodyText"/>
      </w:pPr>
      <w:r>
        <w:t xml:space="preserve">This primary source is the foundational legal text governing the profession of a lawyer in India. It outlines the statutory requirements for enrollment, the structure of the Bar Council, and the disciplinary mechanisms available for misconduct. For a lawyer practicing in New Delhi, this document is critical as it defines the eligibility criteria to appear before the Supreme Court and the Delhi High Court. The text details the specific provisions regarding the "Right to Practice," which is essential for understanding the jurisdictional limits of legal representation within the National Capital Territory (NCT) of Delhi. It serves as the ultimate reference for professional conduct and the administrative framework of the legal profession in the region.</w:t>
      </w:r>
    </w:p>
    <w:p>
      <w:pPr>
        <w:pStyle w:val="BodyText"/>
      </w:pPr>
      <w:r>
        <w:t xml:space="preserve">Keywords: Advocates Act, Bar Council, Legal Regulation, New Delhi, Professional Conduct.</w:t>
      </w:r>
    </w:p>
    <w:p>
      <w:pPr>
        <w:pStyle w:val="BodyText"/>
      </w:pPr>
      <w:r>
        <w:t xml:space="preserve">Supreme Court of India. (2021). Practice Directions and Orders for the Supreme Court of India. New Delhi: Supreme Court Registry.</w:t>
      </w:r>
    </w:p>
    <w:p>
      <w:pPr>
        <w:pStyle w:val="BodyText"/>
      </w:pPr>
      <w:r>
        <w:t xml:space="preserve">This document provides the procedural roadmap for lawyers appearing before the highest court in India, located in New Delhi. It contains detailed instructions on the filing of petitions, the format of written submissions, and the conduct of hearings. For any lawyer seeking to litigate constitutional matters or appeals from the Delhi High Court, adherence to these directions is mandatory. The text highlights the rigorous procedural standards required in the capital, emphasizing the importance of digital filing systems and strict adherence to timelines. It is an indispensable resource for understanding the practical realities of high-stakes litigation in New Delhi.</w:t>
      </w:r>
    </w:p>
    <w:p>
      <w:pPr>
        <w:pStyle w:val="BodyText"/>
      </w:pPr>
      <w:r>
        <w:t xml:space="preserve">Keywords: Supreme Court, Litigation, Procedure, New Delhi, Appeals.</w:t>
      </w:r>
    </w:p>
    <w:p>
      <w:pPr>
        <w:pStyle w:val="BodyText"/>
      </w:pPr>
      <w:r>
        <w:t xml:space="preserve">Delhi High Court. (2022). The Delhi High Court Rules, 1967 (Amended). New Delhi: Delhi High Court Administration.</w:t>
      </w:r>
    </w:p>
    <w:p>
      <w:pPr>
        <w:pStyle w:val="BodyText"/>
      </w:pPr>
      <w:r>
        <w:t xml:space="preserve">This comprehensive rulebook governs the functioning of the Delhi High Court, one of the busiest judicial bodies in India. It is essential reading for lawyers practicing in New Delhi, as it dictates the civil and criminal procedures specific to this jurisdiction. The document covers the jurisdiction of the court, the powers of judges, and the specific protocols for filing cases in the various benches located across New Delhi. It provides critical insight into the local legal culture and the administrative hurdles a lawyer must overcome to effectively represent clients in the capital's lower and higher appellate forums.</w:t>
      </w:r>
    </w:p>
    <w:p>
      <w:pPr>
        <w:pStyle w:val="BodyText"/>
      </w:pPr>
      <w:r>
        <w:t xml:space="preserve">Keywords: Delhi High Court, Civil Procedure, Criminal Procedure, Jurisdiction, New Delhi.</w:t>
      </w:r>
    </w:p>
    <w:p>
      <w:pPr>
        <w:pStyle w:val="BodyText"/>
      </w:pPr>
      <w:r>
        <w:t xml:space="preserve">Rao, S. P. (2020). Professional Ethics and Responsibilities of Lawyers in India. New Delhi: Eastern Book Company.</w:t>
      </w:r>
    </w:p>
    <w:p>
      <w:pPr>
        <w:pStyle w:val="BodyText"/>
      </w:pPr>
      <w:r>
        <w:t xml:space="preserve">This scholarly work examines the ethical duties of a lawyer under the Indian legal system. It analyzes the "Standards of Professional Conduct and Etiquette" prescribed by the Bar Council of India. The text is particularly relevant for lawyers in New Delhi, where the density of legal practitioners necessitates a high degree of professional integrity. It discusses conflicts of interest, confidentiality, and the duty to the court versus the duty to the client. The author provides case studies from the Delhi High Court to illustrate how ethical breaches are adjudicated, offering practical guidance for maintaining professional standards in a competitive legal environment.</w:t>
      </w:r>
    </w:p>
    <w:p>
      <w:pPr>
        <w:pStyle w:val="BodyText"/>
      </w:pPr>
      <w:r>
        <w:t xml:space="preserve">Keywords: Legal Ethics, Professional Responsibility, Bar Council, Integrity, New Delhi.</w:t>
      </w:r>
    </w:p>
    <w:p>
      <w:pPr>
        <w:pStyle w:val="BodyText"/>
      </w:pPr>
      <w:r>
        <w:t xml:space="preserve">Ministry of Law and Justice, Government of India. (2023). Legal Services Authorities Act, 1987: Implementation Report. New Delhi: Government of India Press.</w:t>
      </w:r>
    </w:p>
    <w:p>
      <w:pPr>
        <w:pStyle w:val="BodyText"/>
      </w:pPr>
      <w:r>
        <w:t xml:space="preserve">This report details the functioning of the National Legal Services Authority (NALSA) and its state-level counterparts, including the Delhi State Legal Services Authority (DSLSA). It is a vital resource for lawyers in New Delhi who are involved in providing free legal aid to marginalized communities. The document outlines the scope of legal aid, the eligibility criteria for beneficiaries, and the role of lawyers in Lok Adalats (people's courts). It highlights the social responsibility aspect of legal practice in India's capital, emphasizing the lawyer's role in ensuring access to justice for all citizens regardless of economic status.</w:t>
      </w:r>
    </w:p>
    <w:p>
      <w:pPr>
        <w:pStyle w:val="BodyText"/>
      </w:pPr>
      <w:r>
        <w:t xml:space="preserve">Keywords: Legal Aid, NALSA, Access to Justice, Social Responsibility, New Delhi.</w:t>
      </w:r>
    </w:p>
    <w:p>
      <w:pPr>
        <w:pStyle w:val="BodyText"/>
      </w:pPr>
      <w:r>
        <w:t xml:space="preserve">Verma, A. (2019). Corporate Law Practice in New Delhi: Trends and Challenges. New Delhi: LexisNexis Butterworths.</w:t>
      </w:r>
    </w:p>
    <w:p>
      <w:pPr>
        <w:pStyle w:val="BodyText"/>
      </w:pPr>
      <w:r>
        <w:t xml:space="preserve">This book focuses on the corporate legal sector in New Delhi, which is a hub for multinational corporations and Indian conglomerates. It explores the role of the lawyer in corporate governance, mergers and acquisitions, and regulatory compliance. The text provides an in-depth analysis of how lawyers in New Delhi navigate complex commercial laws and interact with regulatory bodies such as the Securities and Exchange Board of India (SEBI). It is an essential reference for legal practitioners specializing in commercial law, offering insights into the evolving landscape of corporate litigation and advisory services in the Indian capital.</w:t>
      </w:r>
    </w:p>
    <w:p>
      <w:pPr>
        <w:pStyle w:val="BodyText"/>
      </w:pPr>
      <w:r>
        <w:t xml:space="preserve">Keywords: Corporate Law, Commercial Litigation, Business Regulation, New Delhi, Legal Practice.</w:t>
      </w:r>
    </w:p>
    <w:p>
      <w:pPr>
        <w:pStyle w:val="BodyText"/>
      </w:pPr>
      <w:r>
        <w:t xml:space="preserve">Delhi Bar Association. (2021). Annual Report on the State of Legal Profession in Delhi. New Delhi: Delhi Bar Association.</w:t>
      </w:r>
    </w:p>
    <w:p>
      <w:pPr>
        <w:pStyle w:val="BodyText"/>
      </w:pPr>
      <w:r>
        <w:t xml:space="preserve">This annual report provides a statistical and qualitative overview of the legal profession in New Delhi. It covers issues such as the backlog of cases, the working conditions of lawyers, and the impact of judicial reforms. The document offers a grassroots perspective on the challenges faced by lawyers in the capital, including infrastructure issues and the pressure of high caseloads. It is a valuable resource for understanding the socio-professional context in which a lawyer operates in New Delhi, providing data that can inform policy discussions and professional development strategies.</w:t>
      </w:r>
    </w:p>
    <w:p>
      <w:pPr>
        <w:pStyle w:val="BodyText"/>
      </w:pPr>
      <w:r>
        <w:t xml:space="preserve">Keywords: Delhi Bar Association, Legal Statistics, Judicial Backlog, Professional Challenges, New Delhi.</w:t>
      </w:r>
    </w:p>
    <w:p>
      <w:pPr>
        <w:pStyle w:val="BodyText"/>
      </w:pPr>
      <w:r>
        <w:t xml:space="preserve">Singh, R. (2022). Digital Transformation in Indian Courts: A Case Study of New Delhi. New Delhi: Universal Law Publishing.</w:t>
      </w:r>
    </w:p>
    <w:p>
      <w:pPr>
        <w:pStyle w:val="BodyText"/>
      </w:pPr>
      <w:r>
        <w:t xml:space="preserve">This recent publication examines the impact of technology on legal practice in New Delhi. It discusses the implementation of e-filing systems, virtual hearings, and digital evidence management in the Delhi High Court and subordinate courts. For a modern lawyer in New Delhi, this text is crucial for understanding the technological competencies required to practice effectively. It analyzes the benefits and challenges of digitalization, offering practical advice on how lawyers can leverage technology to improve efficiency and client service in the capital's legal ecosystem.</w:t>
      </w:r>
    </w:p>
    <w:p>
      <w:pPr>
        <w:pStyle w:val="BodyText"/>
      </w:pPr>
      <w:r>
        <w:t xml:space="preserve">Keywords: Legal Technology, E-Filing, Virtual Courts, Digitalization, New Delhi.</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and Lawyer Representation in New Delhi, India</dc:title>
  <dc:creator/>
  <dc:language>en</dc:language>
  <cp:keywords/>
  <dcterms:created xsi:type="dcterms:W3CDTF">2026-08-07T00:37:01Z</dcterms:created>
  <dcterms:modified xsi:type="dcterms:W3CDTF">2026-08-07T00:37:01Z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