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Jerusalem,</w:t>
      </w:r>
      <w:r>
        <w:t xml:space="preserve"> </w:t>
      </w:r>
      <w:r>
        <w:t xml:space="preserve">Israel</w:t>
      </w:r>
    </w:p>
    <w:bookmarkStart w:id="24" w:name="X13f820fff96b720c67e094e69e71087b02d2693"/>
    <w:p>
      <w:pPr>
        <w:pStyle w:val="Heading1"/>
      </w:pPr>
      <w:r>
        <w:t xml:space="preserve">Annotated Bibliography: Legal Practice and Jurisprudence in Jerusalem, Israel</w:t>
      </w:r>
    </w:p>
    <w:p>
      <w:pPr>
        <w:pStyle w:val="FirstParagraph"/>
      </w:pPr>
      <w:r>
        <w:rPr>
          <w:bCs/>
          <w:b/>
        </w:rPr>
        <w:t xml:space="preserve">Introduction:</w:t>
      </w:r>
      <w:r>
        <w:t xml:space="preserve"> </w:t>
      </w:r>
      <w:r>
        <w:t xml:space="preserve">The following annotated bibliography compiles essential resources regarding the legal landscape of Jerusalem, Israel. As the capital city housing the Supreme Court, the Knesset, and the Attorney General's office, Jerusalem serves as the epicenter of Israeli jurisprudence. This collection focuses on the unique intersection of civil law, religious law, and international status that defines the work of a lawyer in this jurisdiction. The selected texts provide critical insights into constitutional law, property rights, and the complex regulatory environment that legal practitioners must navigate when representing clients in this historic and politically significant metropolis.</w:t>
      </w:r>
    </w:p>
    <w:bookmarkStart w:id="20" w:name="constitutional-and-administrative-law"/>
    <w:p>
      <w:pPr>
        <w:pStyle w:val="Heading2"/>
      </w:pPr>
      <w:r>
        <w:t xml:space="preserve">Constitutional and Administrative Law</w:t>
      </w:r>
    </w:p>
    <w:p>
      <w:pPr>
        <w:pStyle w:val="FirstParagraph"/>
      </w:pPr>
      <w:r>
        <w:t xml:space="preserve">Alon, Hillel.</w:t>
      </w:r>
      <w:r>
        <w:t xml:space="preserve"> </w:t>
      </w:r>
      <w:r>
        <w:rPr>
          <w:iCs/>
          <w:i/>
        </w:rPr>
        <w:t xml:space="preserve">Constitutional Law of Israel</w:t>
      </w:r>
      <w:r>
        <w:t xml:space="preserve">. Jerusalem: Magnes Press, 2019.</w:t>
      </w:r>
    </w:p>
    <w:p>
      <w:pPr>
        <w:pStyle w:val="BodyText"/>
      </w:pPr>
      <w:r>
        <w:t xml:space="preserve">This comprehensive treatise is indispensable for any lawyer practicing in Jerusalem, particularly those engaged in administrative litigation before the Supreme Court sitting as the High Court of Justice (Bagatz). Alon provides a rigorous analysis of Israel's Basic Laws, which function as the country's quasi-constitution. The text is particularly valuable for understanding the judicial review mechanisms that are frequently utilized in Jerusalem to challenge government decisions regarding zoning, security measures, and civil rights. For a legal professional, this work offers the doctrinal foundation necessary to construct arguments that align with the evolving constitutional norms of the state, making it a primary reference for high-level litigation in the capital.</w:t>
      </w:r>
    </w:p>
    <w:p>
      <w:pPr>
        <w:pStyle w:val="BodyText"/>
      </w:pPr>
      <w:r>
        <w:t xml:space="preserve">Rubinstein, Ze'ev.</w:t>
      </w:r>
      <w:r>
        <w:t xml:space="preserve"> </w:t>
      </w:r>
      <w:r>
        <w:rPr>
          <w:iCs/>
          <w:i/>
        </w:rPr>
        <w:t xml:space="preserve">Israel: Law and the State</w:t>
      </w:r>
      <w:r>
        <w:t xml:space="preserve">. Jerusalem: Keter Publishing House, 2018.</w:t>
      </w:r>
    </w:p>
    <w:p>
      <w:pPr>
        <w:pStyle w:val="BodyText"/>
      </w:pPr>
      <w:r>
        <w:t xml:space="preserve">Rubinstein’s work offers a critical examination of the relationship between the judiciary and the executive branches of government, both of which are headquartered in Jerusalem. The book explores the political nature of legal decision-making within the Israeli context. For a lawyer operating in Jerusalem, understanding the political undercurrents of the legal system is crucial, especially when dealing with cases involving national security or state policy. This text provides historical context and theoretical frameworks that help practitioners anticipate judicial trends and understand the broader implications of their legal strategies within the Israeli democratic framework.</w:t>
      </w:r>
    </w:p>
    <w:bookmarkEnd w:id="20"/>
    <w:bookmarkStart w:id="21" w:name="X2f6e6d40474b5089b8c0ce8540aff603048658a"/>
    <w:p>
      <w:pPr>
        <w:pStyle w:val="Heading2"/>
      </w:pPr>
      <w:r>
        <w:t xml:space="preserve">Property Law and Real Estate in Jerusalem</w:t>
      </w:r>
    </w:p>
    <w:p>
      <w:pPr>
        <w:pStyle w:val="FirstParagraph"/>
      </w:pPr>
      <w:r>
        <w:t xml:space="preserve">Barak-Erez, Daphne, and Yair Bar-Simchov.</w:t>
      </w:r>
      <w:r>
        <w:t xml:space="preserve"> </w:t>
      </w:r>
      <w:r>
        <w:rPr>
          <w:iCs/>
          <w:i/>
        </w:rPr>
        <w:t xml:space="preserve">Property Law in Israel: Principles and Practice</w:t>
      </w:r>
      <w:r>
        <w:t xml:space="preserve">. Jerusalem: Nevo Publishing, 2020.</w:t>
      </w:r>
    </w:p>
    <w:p>
      <w:pPr>
        <w:pStyle w:val="BodyText"/>
      </w:pPr>
      <w:r>
        <w:t xml:space="preserve">Real estate law in Jerusalem is uniquely complex due to the city's layered history, involving Ottoman, British Mandate, and Israeli legal systems. This text is essential for lawyers handling property transactions, inheritance disputes, or land registration issues in Jerusalem. The authors detail the specific statutes governing land tenure, including the Absentee Property Law and the Land Acquisition Law, which are frequently litigated in Jerusalem courts. The book provides practical guidance on navigating the Land Registry (Tabu) and offers case studies relevant to the specific geographic and legal challenges found in Jerusalem neighborhoods, making it a vital tool for real estate attorneys.</w:t>
      </w:r>
    </w:p>
    <w:p>
      <w:pPr>
        <w:pStyle w:val="BodyText"/>
      </w:pPr>
      <w:r>
        <w:t xml:space="preserve">Kretzmer, David.</w:t>
      </w:r>
      <w:r>
        <w:t xml:space="preserve"> </w:t>
      </w:r>
      <w:r>
        <w:rPr>
          <w:iCs/>
          <w:i/>
        </w:rPr>
        <w:t xml:space="preserve">The Occupation of Justice: The Supreme Court of Israel and the Occupied Territories</w:t>
      </w:r>
      <w:r>
        <w:t xml:space="preserve">. Jerusalem: Magnes Press, 2017.</w:t>
      </w:r>
    </w:p>
    <w:p>
      <w:pPr>
        <w:pStyle w:val="BodyText"/>
      </w:pPr>
      <w:r>
        <w:t xml:space="preserve">While focused on the occupied territories, this book is critical for understanding the legal precedents set by the Supreme Court in Jerusalem regarding land expropriation and settlement law. Many legal issues in Jerusalem, particularly in East Jerusalem, overlap with these broader jurisdictional questions. A lawyer in Jerusalem must be well-versed in the jurisprudence discussed here to effectively represent clients involved in disputes over property rights, residency status, and municipal planning in the eastern sectors of the city. The text provides a deep dive into how the court balances security concerns with property rights, a central theme in Jerusalem's legal practice.</w:t>
      </w:r>
    </w:p>
    <w:bookmarkEnd w:id="21"/>
    <w:bookmarkStart w:id="22" w:name="religious-law-and-personal-status"/>
    <w:p>
      <w:pPr>
        <w:pStyle w:val="Heading2"/>
      </w:pPr>
      <w:r>
        <w:t xml:space="preserve">Religious Law and Personal Status</w:t>
      </w:r>
    </w:p>
    <w:p>
      <w:pPr>
        <w:pStyle w:val="FirstParagraph"/>
      </w:pPr>
      <w:r>
        <w:t xml:space="preserve">Gross, Amnon.</w:t>
      </w:r>
      <w:r>
        <w:t xml:space="preserve"> </w:t>
      </w:r>
      <w:r>
        <w:rPr>
          <w:iCs/>
          <w:i/>
        </w:rPr>
        <w:t xml:space="preserve">Religious Law in Israel: The Interface between Halakha and State Law</w:t>
      </w:r>
      <w:r>
        <w:t xml:space="preserve">. Jerusalem: The Hebrew University Magnes Press, 2021.</w:t>
      </w:r>
    </w:p>
    <w:p>
      <w:pPr>
        <w:pStyle w:val="BodyText"/>
      </w:pPr>
      <w:r>
        <w:t xml:space="preserve">In Jerusalem, the intersection of religious law and state law is more pronounced than anywhere else in Israel. This text is mandatory reading for lawyers dealing with family law, marriage, and divorce, as these matters fall under the jurisdiction of religious courts. Gross analyzes how Halakha (Jewish religious law) influences civil jurisprudence and the legal status of religious institutions. For a lawyer in Jerusalem, this resource is crucial for navigating the dual legal systems that govern personal status, ensuring that legal advice accounts for both statutory requirements and religious court precedents that are binding in the city.</w:t>
      </w:r>
    </w:p>
    <w:p>
      <w:pPr>
        <w:pStyle w:val="BodyText"/>
      </w:pPr>
      <w:r>
        <w:t xml:space="preserve">Shapira, Ari.</w:t>
      </w:r>
      <w:r>
        <w:t xml:space="preserve"> </w:t>
      </w:r>
      <w:r>
        <w:rPr>
          <w:iCs/>
          <w:i/>
        </w:rPr>
        <w:t xml:space="preserve">The Law of Religious Communities in Israel</w:t>
      </w:r>
      <w:r>
        <w:t xml:space="preserve">. Jerusalem: Ramot Publishing, 2019.</w:t>
      </w:r>
    </w:p>
    <w:p>
      <w:pPr>
        <w:pStyle w:val="BodyText"/>
      </w:pPr>
      <w:r>
        <w:t xml:space="preserve">Jerusalem is home to diverse religious communities, each with distinct legal statuses and rights. This book provides a detailed overview of the legal framework governing these communities, including their autonomy, property rights, and interaction with the state. Lawyers in Jerusalem often represent clients from various religious backgrounds or deal with disputes involving religious sites and institutions. This text offers the necessary legal background to handle cases involving inter-communal conflicts, religious freedom claims, and the regulation of holy sites, which are frequent legal matters in the city.</w:t>
      </w:r>
    </w:p>
    <w:bookmarkEnd w:id="22"/>
    <w:bookmarkStart w:id="23" w:name="international-law-and-jerusalems-status"/>
    <w:p>
      <w:pPr>
        <w:pStyle w:val="Heading2"/>
      </w:pPr>
      <w:r>
        <w:t xml:space="preserve">International Law and Jerusalem’s Status</w:t>
      </w:r>
    </w:p>
    <w:p>
      <w:pPr>
        <w:pStyle w:val="FirstParagraph"/>
      </w:pPr>
      <w:r>
        <w:t xml:space="preserve">Benvenisti, Meron.</w:t>
      </w:r>
      <w:r>
        <w:t xml:space="preserve"> </w:t>
      </w:r>
      <w:r>
        <w:rPr>
          <w:iCs/>
          <w:i/>
        </w:rPr>
        <w:t xml:space="preserve">The International Law of Occupation</w:t>
      </w:r>
      <w:r>
        <w:t xml:space="preserve">. Jerusalem: Princeton University Press, 2012.</w:t>
      </w:r>
    </w:p>
    <w:p>
      <w:pPr>
        <w:pStyle w:val="BodyText"/>
      </w:pPr>
      <w:r>
        <w:t xml:space="preserve">The international legal status of Jerusalem remains a contentious issue, affecting everything from diplomatic relations to local governance. Benvenisti’s authoritative work examines the application of international humanitarian law to Jerusalem. For lawyers in Jerusalem, particularly those involved in international law, human rights, or cross-border transactions, this text is essential. It provides the legal arguments and precedents used in international forums regarding Jerusalem’s status, which can impact local legal proceedings, especially those involving foreign nationals or international organizations operating in the city.</w:t>
      </w:r>
    </w:p>
    <w:p>
      <w:pPr>
        <w:pStyle w:val="BodyText"/>
      </w:pPr>
      <w:r>
        <w:t xml:space="preserve">Dinstein, Yoram.</w:t>
      </w:r>
      <w:r>
        <w:t xml:space="preserve"> </w:t>
      </w:r>
      <w:r>
        <w:rPr>
          <w:iCs/>
          <w:i/>
        </w:rPr>
        <w:t xml:space="preserve">War, Aggression and Self-Defence</w:t>
      </w:r>
      <w:r>
        <w:t xml:space="preserve">. Jerusalem: Cambridge University Press, 2017.</w:t>
      </w:r>
    </w:p>
    <w:p>
      <w:pPr>
        <w:pStyle w:val="BodyText"/>
      </w:pPr>
      <w:r>
        <w:t xml:space="preserve">Given Jerusalem’s strategic importance and frequent involvement in regional conflicts, understanding the laws of war and self-defense is relevant for legal practitioners in the city. Dinstein’s work, while broad, includes specific analyses of legal issues pertaining to Jerusalem’s security and sovereignty. This text is valuable for lawyers advising government entities, security firms, or individuals on legal matters arising from conflict situations. It provides a robust framework for understanding how international law interacts with Israeli domestic law in times of crisis, a scenario that legal professionals in Jerusalem must be prepared to address.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Jerusalem, Israel</dc:title>
  <dc:creator/>
  <dc:language>en</dc:language>
  <cp:keywords/>
  <dcterms:created xsi:type="dcterms:W3CDTF">2026-08-06T23:54:54Z</dcterms:created>
  <dcterms:modified xsi:type="dcterms:W3CDTF">2026-08-06T23:54:54Z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