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Mexico</w:t>
      </w:r>
      <w:r>
        <w:t xml:space="preserve"> </w:t>
      </w:r>
      <w:r>
        <w:t xml:space="preserve">City</w:t>
      </w:r>
    </w:p>
    <w:bookmarkStart w:id="24" w:name="Xf4a7a6d42ba23783e8d92ada5e377fce4757099"/>
    <w:p>
      <w:pPr>
        <w:pStyle w:val="Heading1"/>
      </w:pPr>
      <w:r>
        <w:t xml:space="preserve">Annotated Bibliography: The Role of the Lawyer in Mexico City</w:t>
      </w:r>
    </w:p>
    <w:p>
      <w:pPr>
        <w:pStyle w:val="FirstParagraph"/>
      </w:pPr>
      <w:r>
        <w:t xml:space="preserve">The following annotated bibliography compiles essential resources regarding the legal profession within the Federal District of Mexico City (CDMX). As the political, economic, and cultural hub of the nation, Mexico City presents a unique legal landscape characterized by a complex interplay of federal and local laws. This collection focuses on the duties, ethical standards, and practical challenges faced by a lawyer practicing in this jurisdiction. The selected works cover the transition to the accusatory system, the specific regulations of the Mexico City Bar Association, and the broader constitutional framework governing legal practice in the region.</w:t>
      </w:r>
    </w:p>
    <w:bookmarkStart w:id="20" w:name="constitutional-and-regulatory-framework"/>
    <w:p>
      <w:pPr>
        <w:pStyle w:val="Heading2"/>
      </w:pPr>
      <w:r>
        <w:t xml:space="preserve">Constitutional and Regulatory Framework</w:t>
      </w:r>
    </w:p>
    <w:p>
      <w:pPr>
        <w:pStyle w:val="FirstParagraph"/>
      </w:pPr>
      <w:r>
        <w:t xml:space="preserve">Congress of the Union. (2017). Political Constitution of the United Mexican States. Diario Oficial de la Federación.</w:t>
      </w:r>
    </w:p>
    <w:p>
      <w:pPr>
        <w:pStyle w:val="BodyText"/>
      </w:pPr>
      <w:r>
        <w:t xml:space="preserve">This primary source serves as the supreme law of the land and is the foundational text for any lawyer practicing in Mexico City. It establishes the fundamental rights of individuals and the structure of the judicial system. For a legal professional in the capital, understanding the constitutional guarantees regarding due process, habeas corpus, and the right to defense is paramount. This document is essential for analyzing the jurisdictional boundaries between federal courts and the local courts of Mexico City, ensuring that legal arguments are grounded in the highest authority of the Mexican legal system.</w:t>
      </w:r>
    </w:p>
    <w:p>
      <w:pPr>
        <w:pStyle w:val="BodyText"/>
      </w:pPr>
      <w:r>
        <w:t xml:space="preserve">Congress of Mexico City. (2016). Organic Law of the Judicial Power of Mexico City. Gaceta Oficial de la Ciudad de México.</w:t>
      </w:r>
    </w:p>
    <w:p>
      <w:pPr>
        <w:pStyle w:val="BodyText"/>
      </w:pPr>
      <w:r>
        <w:t xml:space="preserve">This legislation is critical for understanding the specific organization of the judiciary within the Federal District. It outlines the hierarchy of courts, the appointment of judges, and the procedural rules that govern litigation in Mexico City. For a lawyer operating in this jurisdiction, this law provides the roadmap for navigating local tribunals, from the district courts to the Supreme Court of Justice of Mexico City. It is an indispensable resource for procedural compliance and understanding the administrative structure of justice in the capital.</w:t>
      </w:r>
    </w:p>
    <w:bookmarkEnd w:id="20"/>
    <w:bookmarkStart w:id="21" w:name="professional-ethics-and-regulation"/>
    <w:p>
      <w:pPr>
        <w:pStyle w:val="Heading2"/>
      </w:pPr>
      <w:r>
        <w:t xml:space="preserve">Professional Ethics and Regulation</w:t>
      </w:r>
    </w:p>
    <w:p>
      <w:pPr>
        <w:pStyle w:val="FirstParagraph"/>
      </w:pPr>
      <w:r>
        <w:t xml:space="preserve">Colegio de Abogados de la Ciudad de México (CACM). (2020). Code of Ethics and Professional Conduct. CACM Publications.</w:t>
      </w:r>
    </w:p>
    <w:p>
      <w:pPr>
        <w:pStyle w:val="BodyText"/>
      </w:pPr>
      <w:r>
        <w:t xml:space="preserve">The Colegio de Abogados de la Ciudad de México is the primary regulatory body for attorneys in the capital. This code defines the ethical obligations of a lawyer, including confidentiality, conflict of interest, and professional decorum. Adherence to these standards is mandatory for maintaining a license to practice in Mexico City. This document is vital for ensuring that legal practitioners uphold the integrity of the profession and avoid disciplinary actions. It reflects the specific cultural and professional expectations of the legal community in the Federal District.</w:t>
      </w:r>
    </w:p>
    <w:p>
      <w:pPr>
        <w:pStyle w:val="BodyText"/>
      </w:pPr>
      <w:r>
        <w:t xml:space="preserve">National Association of Bar Associations of Mexico (ANAMAG). (2019). General Regulations for the Exercise of the Legal Profession. ANAMAG.</w:t>
      </w:r>
    </w:p>
    <w:p>
      <w:pPr>
        <w:pStyle w:val="BodyText"/>
      </w:pPr>
      <w:r>
        <w:t xml:space="preserve">While the CACM governs local practice, ANAMAG provides a national framework that influences standards across the country, including Mexico City. This document offers a broader perspective on the rights and duties of lawyers, facilitating a comparative understanding of legal practice. For a lawyer in Mexico City, this resource is useful for understanding how local regulations align with national trends and for addressing cases that may have implications beyond the Federal District.</w:t>
      </w:r>
    </w:p>
    <w:bookmarkEnd w:id="21"/>
    <w:bookmarkStart w:id="22" w:name="procedural-law-and-the-accusatory-system"/>
    <w:p>
      <w:pPr>
        <w:pStyle w:val="Heading2"/>
      </w:pPr>
      <w:r>
        <w:t xml:space="preserve">Procedural Law and the Accusatory System</w:t>
      </w:r>
    </w:p>
    <w:p>
      <w:pPr>
        <w:pStyle w:val="FirstParagraph"/>
      </w:pPr>
      <w:r>
        <w:t xml:space="preserve">Congress of Mexico City. (2014). Code of Criminal Procedure for Mexico City. Gaceta Oficial de la Ciudad de México.</w:t>
      </w:r>
    </w:p>
    <w:p>
      <w:pPr>
        <w:pStyle w:val="BodyText"/>
      </w:pPr>
      <w:r>
        <w:t xml:space="preserve">Mexico City was a pioneer in adopting the oral, accusatory criminal justice system in Mexico. This code is essential for any lawyer specializing in criminal law within the capital. It details the procedures for investigations, trials, and appeals, emphasizing oral arguments and the presumption of innocence. Understanding this code is crucial for effectively representing clients in criminal matters, as it differs significantly from the traditional inquisitorial system still present in some other jurisdictions. It is a key text for mastering the dynamics of modern criminal litigation in Mexico City.</w:t>
      </w:r>
    </w:p>
    <w:p>
      <w:pPr>
        <w:pStyle w:val="BodyText"/>
      </w:pPr>
      <w:r>
        <w:t xml:space="preserve">Congress of Mexico City. (2018). Civil Procedure Code for Mexico City. Gaceta Oficial de la Ciudad de México.</w:t>
      </w:r>
    </w:p>
    <w:p>
      <w:pPr>
        <w:pStyle w:val="BodyText"/>
      </w:pPr>
      <w:r>
        <w:t xml:space="preserve">This code governs civil litigation in the Federal District, covering areas such as contracts, family law, and property disputes. For a lawyer handling civil cases in Mexico City, this document provides the necessary procedural rules for filing lawsuits, presenting evidence, and enforcing judgments. It is a practical guide for navigating the civil courts of the capital, ensuring that legal strategies are compliant with local procedural requirements.</w:t>
      </w:r>
    </w:p>
    <w:bookmarkEnd w:id="22"/>
    <w:bookmarkStart w:id="23" w:name="socio-legal-context-and-challenges"/>
    <w:p>
      <w:pPr>
        <w:pStyle w:val="Heading2"/>
      </w:pPr>
      <w:r>
        <w:t xml:space="preserve">Socio-Legal Context and Challenges</w:t>
      </w:r>
    </w:p>
    <w:p>
      <w:pPr>
        <w:pStyle w:val="FirstParagraph"/>
      </w:pPr>
      <w:r>
        <w:t xml:space="preserve">Human Rights Commission of Mexico City (CDHP). (2021). Annual Report on the State of Human Rights in Mexico City. CDHP.</w:t>
      </w:r>
    </w:p>
    <w:p>
      <w:pPr>
        <w:pStyle w:val="BodyText"/>
      </w:pPr>
      <w:r>
        <w:t xml:space="preserve">This report provides valuable insights into the human rights landscape of Mexico City, highlighting issues such as police brutality, access to justice, and discrimination. For a lawyer engaged in public interest law or human rights advocacy, this document offers empirical data and case studies that can inform legal strategies and policy recommendations. It underscores the social responsibilities of the legal profession in addressing systemic injustices within the capital.</w:t>
      </w:r>
    </w:p>
    <w:p>
      <w:pPr>
        <w:pStyle w:val="BodyText"/>
      </w:pPr>
      <w:r>
        <w:t xml:space="preserve">World Justice Project. (2022). Rule of Law Index: Mexico. World Justice Project.</w:t>
      </w:r>
    </w:p>
    <w:p>
      <w:pPr>
        <w:pStyle w:val="BodyText"/>
      </w:pPr>
      <w:r>
        <w:t xml:space="preserve">This international report assesses the rule of law in Mexico, including specific metrics for Mexico City. It evaluates factors such as government constraints, absence of corruption, and fundamental rights. For a lawyer, this resource provides a macro-level view of the legal environment, helping to identify strengths and weaknesses in the justice system. It is useful for contextualizing local legal challenges within a global framework and for advocating for legal reforms in Mexico City.</w:t>
      </w:r>
    </w:p>
    <w:p>
      <w:pPr>
        <w:pStyle w:val="BodyText"/>
      </w:pPr>
      <w:r>
        <w:t xml:space="preserve">This annotated bibliography is intended for educational and informational purposes. It reflects the legal landscape as of the latest available publications. Legal professionals should always verify current laws and regulations through official government sources.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Mexico City</dc:title>
  <dc:creator/>
  <dc:language>en</dc:language>
  <cp:keywords/>
  <dcterms:created xsi:type="dcterms:W3CDTF">2026-08-07T10:54:31Z</dcterms:created>
  <dcterms:modified xsi:type="dcterms:W3CDTF">2026-08-07T10:54:31Z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