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Casablanca,</w:t>
      </w:r>
      <w:r>
        <w:t xml:space="preserve"> </w:t>
      </w:r>
      <w:r>
        <w:t xml:space="preserve">Morocco</w:t>
      </w:r>
    </w:p>
    <w:bookmarkStart w:id="25" w:name="X16963728befbb4790456b855a7f21d976b7b750"/>
    <w:p>
      <w:pPr>
        <w:pStyle w:val="Heading1"/>
      </w:pPr>
      <w:r>
        <w:t xml:space="preserve">Annotated Bibliography: The Role of the Lawyer in the Legal Landscape of Casablanca, Morocco</w:t>
      </w:r>
    </w:p>
    <w:p>
      <w:pPr>
        <w:pStyle w:val="FirstParagraph"/>
      </w:pPr>
      <w:r>
        <w:t xml:space="preserve">This annotated bibliography compiles essential resources regarding the practice of law within the Kingdom of Morocco, with a specific focus on the economic capital, Casablanca. As the hub of commerce, finance, and international trade in North Africa, Casablanca presents a unique legal environment where traditional Moroccan law intersects with international commercial standards. The following entries examine the regulatory framework, the role of the lawyer in business transactions, the judicial system, and the ethical obligations of legal practitioners in this dynamic jurisdiction.</w:t>
      </w:r>
    </w:p>
    <w:bookmarkStart w:id="20" w:name="X0572e3f09fa81ecaefc09353e794c46e425a3d0"/>
    <w:p>
      <w:pPr>
        <w:pStyle w:val="Heading2"/>
      </w:pPr>
      <w:r>
        <w:t xml:space="preserve">Regulatory Framework and Professional Ethics</w:t>
      </w:r>
    </w:p>
    <w:p>
      <w:pPr>
        <w:pStyle w:val="FirstParagraph"/>
      </w:pPr>
      <w:r>
        <w:t xml:space="preserve">Ministry of Justice and Liberties. (2011).</w:t>
      </w:r>
      <w:r>
        <w:t xml:space="preserve"> </w:t>
      </w:r>
      <w:r>
        <w:rPr>
          <w:iCs/>
          <w:i/>
        </w:rPr>
        <w:t xml:space="preserve">Organic Law No. 69.09 Relating to the Legal Profession</w:t>
      </w:r>
      <w:r>
        <w:t xml:space="preserve">. Official Bulletin of the Kingdom of Morocco.</w:t>
      </w:r>
    </w:p>
    <w:p>
      <w:pPr>
        <w:pStyle w:val="BodyText"/>
      </w:pPr>
      <w:r>
        <w:t xml:space="preserve">This foundational text establishes the legal status, rights, and duties of lawyers in Morocco. For any legal professional or client operating in Casablanca, this law is the primary reference for understanding the scope of practice. It details the requirements for admission to the Bar Association of Casablanca, the code of ethics, and the disciplinary procedures. The document is crucial for understanding the independence of the lawyer and the confidentiality obligations that protect client interests in high-stakes commercial environments.</w:t>
      </w:r>
    </w:p>
    <w:p>
      <w:pPr>
        <w:pStyle w:val="BodyText"/>
      </w:pPr>
      <w:r>
        <w:t xml:space="preserve">Bar Association of Casablanca. (2020).</w:t>
      </w:r>
      <w:r>
        <w:t xml:space="preserve"> </w:t>
      </w:r>
      <w:r>
        <w:rPr>
          <w:iCs/>
          <w:i/>
        </w:rPr>
        <w:t xml:space="preserve">Code of Professional Conduct and Ethics for Lawyers in the Casablanca Jurisdiction</w:t>
      </w:r>
      <w:r>
        <w:t xml:space="preserve">.</w:t>
      </w:r>
    </w:p>
    <w:p>
      <w:pPr>
        <w:pStyle w:val="BodyText"/>
      </w:pPr>
      <w:r>
        <w:t xml:space="preserve">While national law provides the baseline, this local code offers specific guidelines tailored to the Casablanca legal community. It addresses conflicts of interest, fee structures, and the relationship between lawyers and the courts in the Casablanca Court of Appeal. This resource is vital for foreign firms seeking to partner with local counsel, as it clarifies the ethical boundaries within which a lawyer in Casablanca must operate to maintain their license and professional standing.</w:t>
      </w:r>
    </w:p>
    <w:bookmarkEnd w:id="20"/>
    <w:bookmarkStart w:id="21" w:name="commercial-law-and-corporate-practice"/>
    <w:p>
      <w:pPr>
        <w:pStyle w:val="Heading2"/>
      </w:pPr>
      <w:r>
        <w:t xml:space="preserve">Commercial Law and Corporate Practice</w:t>
      </w:r>
    </w:p>
    <w:p>
      <w:pPr>
        <w:pStyle w:val="FirstParagraph"/>
      </w:pPr>
      <w:r>
        <w:t xml:space="preserve">El Fassi, M. (2018).</w:t>
      </w:r>
      <w:r>
        <w:t xml:space="preserve"> </w:t>
      </w:r>
      <w:r>
        <w:rPr>
          <w:iCs/>
          <w:i/>
        </w:rPr>
        <w:t xml:space="preserve">Corporate Law in Morocco: A Guide for International Investors</w:t>
      </w:r>
      <w:r>
        <w:t xml:space="preserve">. Casablanca: Dar Al-Maaref.</w:t>
      </w:r>
    </w:p>
    <w:p>
      <w:pPr>
        <w:pStyle w:val="BodyText"/>
      </w:pPr>
      <w:r>
        <w:t xml:space="preserve">This comprehensive guide analyzes the Moroccan Company Law (Law 17-95) and its amendments, focusing on the practical application in Casablanca's business district. The author, a prominent lawyer in Casablanca, explains the formation of companies, corporate governance, and merger regulations. It is an essential resource for understanding how lawyers in Casablanca facilitate foreign direct investment and navigate the bureaucratic landscape of the Moroccan Ministry of Industry and Trade.</w:t>
      </w:r>
    </w:p>
    <w:p>
      <w:pPr>
        <w:pStyle w:val="BodyText"/>
      </w:pPr>
      <w:r>
        <w:t xml:space="preserve">World Bank Group. (2022).</w:t>
      </w:r>
      <w:r>
        <w:t xml:space="preserve"> </w:t>
      </w:r>
      <w:r>
        <w:rPr>
          <w:iCs/>
          <w:i/>
        </w:rPr>
        <w:t xml:space="preserve">Doing Business in Morocco: Legal Frameworks for Trading Across Borders</w:t>
      </w:r>
      <w:r>
        <w:t xml:space="preserve">. Washington, D.C.: World Bank Publications.</w:t>
      </w:r>
    </w:p>
    <w:p>
      <w:pPr>
        <w:pStyle w:val="BodyText"/>
      </w:pPr>
      <w:r>
        <w:t xml:space="preserve">Although a global report, this document provides critical data on the efficiency of the Moroccan legal system in handling commercial disputes. It highlights the role of the lawyer in streamlining customs procedures and contract enforcement in Casablanca, the site of the country's largest port. The analysis underscores the importance of legal counsel in mitigating risks associated with international trade regulations and highlights recent reforms aimed at improving the ease of doing business in the region.</w:t>
      </w:r>
    </w:p>
    <w:bookmarkEnd w:id="21"/>
    <w:bookmarkStart w:id="22" w:name="judicial-system-and-dispute-resolution"/>
    <w:p>
      <w:pPr>
        <w:pStyle w:val="Heading2"/>
      </w:pPr>
      <w:r>
        <w:t xml:space="preserve">Judicial System and Dispute Resolution</w:t>
      </w:r>
    </w:p>
    <w:p>
      <w:pPr>
        <w:pStyle w:val="FirstParagraph"/>
      </w:pPr>
      <w:r>
        <w:t xml:space="preserve">Benjelloun, A. (2019).</w:t>
      </w:r>
      <w:r>
        <w:t xml:space="preserve"> </w:t>
      </w:r>
      <w:r>
        <w:rPr>
          <w:iCs/>
          <w:i/>
        </w:rPr>
        <w:t xml:space="preserve">The Moroccan Judicial System: Structure, Function, and Reform</w:t>
      </w:r>
      <w:r>
        <w:t xml:space="preserve">.</w:t>
      </w:r>
      <w:r>
        <w:t xml:space="preserve"> </w:t>
      </w:r>
      <w:r>
        <w:rPr>
          <w:iCs/>
          <w:i/>
        </w:rPr>
        <w:t xml:space="preserve">Journal of North African Law</w:t>
      </w:r>
      <w:r>
        <w:t xml:space="preserve">, 12(3), 45-62.</w:t>
      </w:r>
    </w:p>
    <w:p>
      <w:pPr>
        <w:pStyle w:val="BodyText"/>
      </w:pPr>
      <w:r>
        <w:t xml:space="preserve">This academic article provides a detailed overview of the hierarchy of courts in Morocco, with specific attention to the commercial courts in Casablanca. It discusses the role of the lawyer in litigation, including the preparation of pleadings and the presentation of evidence. The article also evaluates the impact of recent judicial reforms on the speed and transparency of trials, offering insights into how legal practitioners in Casablanca adapt their strategies to the evolving judicial environment.</w:t>
      </w:r>
    </w:p>
    <w:p>
      <w:pPr>
        <w:pStyle w:val="BodyText"/>
      </w:pPr>
      <w:r>
        <w:t xml:space="preserve">Centre Arbitral Marocain (CAM). (2021).</w:t>
      </w:r>
      <w:r>
        <w:t xml:space="preserve"> </w:t>
      </w:r>
      <w:r>
        <w:rPr>
          <w:iCs/>
          <w:i/>
        </w:rPr>
        <w:t xml:space="preserve">Arbitration Rules and Procedures in Morocco</w:t>
      </w:r>
      <w:r>
        <w:t xml:space="preserve">. Rabat: CAM Publications.</w:t>
      </w:r>
    </w:p>
    <w:p>
      <w:pPr>
        <w:pStyle w:val="BodyText"/>
      </w:pPr>
      <w:r>
        <w:t xml:space="preserve">As Casablanca becomes a regional hub for arbitration, this document is indispensable for lawyers specializing in alternative dispute resolution. It outlines the procedural rules for domestic and international arbitration cases seated in Morocco. The text explains the role of the arbitrator and the enforcing lawyer in ensuring that arbitral awards are recognized and enforced by Moroccan courts, a critical consideration for international contracts executed in Casablanca.</w:t>
      </w:r>
    </w:p>
    <w:bookmarkEnd w:id="22"/>
    <w:bookmarkStart w:id="23" w:name="real-estate-and-property-law"/>
    <w:p>
      <w:pPr>
        <w:pStyle w:val="Heading2"/>
      </w:pPr>
      <w:r>
        <w:t xml:space="preserve">Real Estate and Property Law</w:t>
      </w:r>
    </w:p>
    <w:p>
      <w:pPr>
        <w:pStyle w:val="FirstParagraph"/>
      </w:pPr>
      <w:r>
        <w:t xml:space="preserve">Alami, S. (2020).</w:t>
      </w:r>
      <w:r>
        <w:t xml:space="preserve"> </w:t>
      </w:r>
      <w:r>
        <w:rPr>
          <w:iCs/>
          <w:i/>
        </w:rPr>
        <w:t xml:space="preserve">Real Estate Transactions in Morocco: Legal Requirements and Practical Considerations</w:t>
      </w:r>
      <w:r>
        <w:t xml:space="preserve">. Casablanca: Editions Juridiques.</w:t>
      </w:r>
    </w:p>
    <w:p>
      <w:pPr>
        <w:pStyle w:val="BodyText"/>
      </w:pPr>
      <w:r>
        <w:t xml:space="preserve">This book focuses on the complexities of property law in Morocco, particularly in the rapidly developing urban areas of Casablanca. It covers the role of the lawyer in verifying land titles, navigating zoning laws, and drafting sale agreements. The author provides practical advice on avoiding common pitfalls in real estate transactions, making it a valuable resource for both local and foreign investors seeking legal guidance in the Casablanca property market.</w:t>
      </w:r>
    </w:p>
    <w:bookmarkEnd w:id="23"/>
    <w:bookmarkStart w:id="24" w:name="international-law-and-human-rights"/>
    <w:p>
      <w:pPr>
        <w:pStyle w:val="Heading2"/>
      </w:pPr>
      <w:r>
        <w:t xml:space="preserve">International Law and Human Rights</w:t>
      </w:r>
    </w:p>
    <w:p>
      <w:pPr>
        <w:pStyle w:val="FirstParagraph"/>
      </w:pPr>
      <w:r>
        <w:t xml:space="preserve">Human Rights Watch. (2023).</w:t>
      </w:r>
      <w:r>
        <w:t xml:space="preserve"> </w:t>
      </w:r>
      <w:r>
        <w:rPr>
          <w:iCs/>
          <w:i/>
        </w:rPr>
        <w:t xml:space="preserve">Morocco: Legal Protections and Challenges for Civil Society</w:t>
      </w:r>
      <w:r>
        <w:t xml:space="preserve">. New York: HRW.</w:t>
      </w:r>
    </w:p>
    <w:p>
      <w:pPr>
        <w:pStyle w:val="BodyText"/>
      </w:pPr>
      <w:r>
        <w:t xml:space="preserve">This report examines the legal framework governing civil society and human rights in Morocco. It discusses the role of lawyers in defending activists and ensuring compliance with international human rights treaties ratified by Morocco. For lawyers in Casablanca working in public interest law, this document provides context on the challenges and opportunities within the current legal landscape, highlighting the importance of legal advocacy in promoting democratic values.</w:t>
      </w:r>
    </w:p>
    <w:p>
      <w:pPr>
        <w:pStyle w:val="BodyText"/>
      </w:pPr>
      <w:r>
        <w:t xml:space="preserve">Document generated for educational and informational purposes regarding the legal profession in Casablanca, Morocco.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Casablanca, Morocco</dc:title>
  <dc:creator/>
  <dc:language>en</dc:language>
  <cp:keywords/>
  <dcterms:created xsi:type="dcterms:W3CDTF">2026-08-07T13:02:39Z</dcterms:created>
  <dcterms:modified xsi:type="dcterms:W3CDTF">2026-08-07T13:02:39Z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