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Pakistan</w:t>
      </w:r>
      <w:r>
        <w:t xml:space="preserve"> </w:t>
      </w:r>
      <w:r>
        <w:t xml:space="preserve">Karachi</w:t>
      </w:r>
    </w:p>
    <w:bookmarkStart w:id="20" w:name="Xf1d5ceca67e35032fb85a6f368f0de40b1db43a"/>
    <w:p>
      <w:pPr>
        <w:pStyle w:val="Heading1"/>
      </w:pPr>
      <w:r>
        <w:t xml:space="preserve">Annotated Bibliography: Legal Practice and Lawyer Representation in Pakistan Karachi</w:t>
      </w:r>
    </w:p>
    <w:p>
      <w:pPr>
        <w:pStyle w:val="FirstParagraph"/>
      </w:pPr>
      <w:r>
        <w:rPr>
          <w:bCs/>
          <w:b/>
        </w:rPr>
        <w:t xml:space="preserve">Introduction:</w:t>
      </w:r>
      <w:r>
        <w:t xml:space="preserve"> </w:t>
      </w:r>
      <w:r>
        <w:t xml:space="preserve">The legal landscape of Pakistan, particularly within the bustling metropolis of Karachi, presents a unique ecosystem for legal practitioners. As the commercial capital of the country, Karachi hosts a high volume of litigation, corporate law matters, and constitutional challenges. This annotated bibliography compiles essential resources regarding the role of the lawyer in Pakistan, the regulatory frameworks governing the legal profession, and the specific socio-legal context of Karachi. These sources provide a comprehensive overview for understanding how legal representation functions within the Sindh High Court, the Supreme Court of Pakistan, and the lower judiciary.</w:t>
      </w:r>
    </w:p>
    <w:p>
      <w:pPr>
        <w:pStyle w:val="BodyText"/>
      </w:pPr>
      <w:r>
        <w:t xml:space="preserve"> </w:t>
      </w:r>
      <w:r>
        <w:t xml:space="preserve">The Legal Practitioners and Bar Councils Act, 1973. Act No. XXV of 1973. Government of Pakistan.</w:t>
      </w:r>
      <w:r>
        <w:t xml:space="preserve"> </w:t>
      </w:r>
    </w:p>
    <w:p>
      <w:pPr>
        <w:pStyle w:val="BodyText"/>
      </w:pPr>
      <w:r>
        <w:t xml:space="preserve">This primary legislative source is the cornerstone of the legal profession in Pakistan. It establishes the framework for the Pakistan Bar Council and provincial bar councils, including the Sindh Bar Council, which regulates lawyers practicing in Karachi. The Act outlines the qualifications required to become a lawyer, the code of conduct, and the disciplinary procedures for legal practitioners. For anyone seeking to understand the statutory authority of a lawyer in Karachi, this document is indispensable. It defines the scope of practice, ensuring that legal representation adheres to national standards while allowing for provincial administration.</w:t>
      </w:r>
    </w:p>
    <w:p>
      <w:pPr>
        <w:pStyle w:val="BodyText"/>
      </w:pPr>
      <w:r>
        <w:t xml:space="preserve"> </w:t>
      </w:r>
      <w:r>
        <w:t xml:space="preserve">Sindh Bar Council. (2023).</w:t>
      </w:r>
      <w:r>
        <w:t xml:space="preserve"> </w:t>
      </w:r>
      <w:r>
        <w:rPr>
          <w:iCs/>
          <w:i/>
        </w:rPr>
        <w:t xml:space="preserve">Rules of Professional Conduct and Etiquette for Advocates in Sindh</w:t>
      </w:r>
      <w:r>
        <w:t xml:space="preserve">. Karachi: Sindh Bar Council Secretariat.</w:t>
      </w:r>
      <w:r>
        <w:t xml:space="preserve"> </w:t>
      </w:r>
    </w:p>
    <w:p>
      <w:pPr>
        <w:pStyle w:val="BodyText"/>
      </w:pPr>
      <w:r>
        <w:t xml:space="preserve">This document provides specific ethical guidelines for lawyers practicing within the province of Sindh, with a direct application to the Karachi Bar Association. It details the professional etiquette expected of advocates when appearing before the Sindh High Court and lower courts in Karachi. The rules cover client confidentiality, fee structures, and interactions with opposing counsel. This source is critical for understanding the local professional culture and the ethical obligations that a lawyer in Karachi must uphold to maintain their standing within the legal community.</w:t>
      </w:r>
    </w:p>
    <w:p>
      <w:pPr>
        <w:pStyle w:val="BodyText"/>
      </w:pPr>
      <w:r>
        <w:t xml:space="preserve"> </w:t>
      </w:r>
      <w:r>
        <w:t xml:space="preserve">Khan, M. A. (2019).</w:t>
      </w:r>
      <w:r>
        <w:t xml:space="preserve"> </w:t>
      </w:r>
      <w:r>
        <w:rPr>
          <w:iCs/>
          <w:i/>
        </w:rPr>
        <w:t xml:space="preserve">The Judiciary of Pakistan: Structure, Function, and Challenges</w:t>
      </w:r>
      <w:r>
        <w:t xml:space="preserve">. Islamabad: Vanguard Books.</w:t>
      </w:r>
      <w:r>
        <w:t xml:space="preserve"> </w:t>
      </w:r>
    </w:p>
    <w:p>
      <w:pPr>
        <w:pStyle w:val="BodyText"/>
      </w:pPr>
      <w:r>
        <w:t xml:space="preserve">Khan’s comprehensive analysis offers a deep dive into the hierarchical structure of the Pakistani judiciary. The text dedicates significant attention to the Sindh High Court in Karachi, describing it as one of the busiest and most influential courts in the country. It discusses the role of the lawyer in navigating this complex system, from filing petitions in the civil courts of Karachi to arguing constitutional matters in the High Court. This book is essential for understanding the procedural environment in which Karachi-based lawyers operate and the systemic challenges they face, such as case backlogs and judicial delays.</w:t>
      </w:r>
    </w:p>
    <w:p>
      <w:pPr>
        <w:pStyle w:val="BodyText"/>
      </w:pPr>
      <w:r>
        <w:t xml:space="preserve"> </w:t>
      </w:r>
      <w:r>
        <w:t xml:space="preserve">Human Rights Commission of Pakistan (HRCP). (2022).</w:t>
      </w:r>
      <w:r>
        <w:t xml:space="preserve"> </w:t>
      </w:r>
      <w:r>
        <w:rPr>
          <w:iCs/>
          <w:i/>
        </w:rPr>
        <w:t xml:space="preserve">Annual Report: Human Rights in Pakistan</w:t>
      </w:r>
      <w:r>
        <w:t xml:space="preserve">. Karachi: HRCP Publications.</w:t>
      </w:r>
      <w:r>
        <w:t xml:space="preserve"> </w:t>
      </w:r>
    </w:p>
    <w:p>
      <w:pPr>
        <w:pStyle w:val="BodyText"/>
      </w:pPr>
      <w:r>
        <w:t xml:space="preserve">The HRCP, headquartered in Karachi, publishes an annual report that is vital for lawyers specializing in human rights and constitutional law. The report highlights issues such as enforced disappearances, police brutality, and access to justice, which are prevalent concerns in Karachi. For a lawyer in this region, this document serves as both a reference for legal arguments and a tool for advocacy. It provides data and case studies that can be used to support litigation aimed at protecting civil liberties within the Sindh province.</w:t>
      </w:r>
    </w:p>
    <w:p>
      <w:pPr>
        <w:pStyle w:val="BodyText"/>
      </w:pPr>
      <w:r>
        <w:t xml:space="preserve"> </w:t>
      </w:r>
      <w:r>
        <w:t xml:space="preserve">Ali, S. R. (2020). "Corporate Law and Commercial Litigation in Karachi."</w:t>
      </w:r>
      <w:r>
        <w:t xml:space="preserve"> </w:t>
      </w:r>
      <w:r>
        <w:rPr>
          <w:iCs/>
          <w:i/>
        </w:rPr>
        <w:t xml:space="preserve">Pakistan Journal of Commercial Law and Practice</w:t>
      </w:r>
      <w:r>
        <w:t xml:space="preserve">, 15(2), 45-68.</w:t>
      </w:r>
      <w:r>
        <w:t xml:space="preserve"> </w:t>
      </w:r>
    </w:p>
    <w:p>
      <w:pPr>
        <w:pStyle w:val="BodyText"/>
      </w:pPr>
      <w:r>
        <w:t xml:space="preserve">This journal article focuses specifically on the commercial legal sector in Karachi. As the economic hub of Pakistan, Karachi is home to numerous multinational corporations and local businesses, creating a high demand for specialized legal services. Ali examines the role of the corporate lawyer in handling mergers, acquisitions, and commercial disputes within the Karachi jurisdiction. The article discusses the interaction between local laws and international trade regulations, making it a key resource for understanding the business law environment in the city.</w:t>
      </w:r>
    </w:p>
    <w:p>
      <w:pPr>
        <w:pStyle w:val="BodyText"/>
      </w:pPr>
      <w:r>
        <w:t xml:space="preserve"> </w:t>
      </w:r>
      <w:r>
        <w:t xml:space="preserve">The Constitution of the Islamic Republic of Pakistan, 1973. (As amended up to 2023). Government of Pakistan.</w:t>
      </w:r>
      <w:r>
        <w:t xml:space="preserve"> </w:t>
      </w:r>
    </w:p>
    <w:p>
      <w:pPr>
        <w:pStyle w:val="BodyText"/>
      </w:pPr>
      <w:r>
        <w:t xml:space="preserve">The Constitution is the supreme law of Pakistan and the primary tool for any lawyer practicing in Karachi, particularly those involved in constitutional litigation. It outlines the fundamental rights of citizens, which lawyers frequently invoke in the Sindh High Court to challenge unlawful state actions or protect individual freedoms. Understanding the constitutional provisions regarding the judiciary, the executive, and the legislative powers is crucial for legal practitioners in Karachi who navigate the intersection of law and governance.</w:t>
      </w:r>
    </w:p>
    <w:p>
      <w:pPr>
        <w:pStyle w:val="BodyText"/>
      </w:pPr>
      <w:r>
        <w:t xml:space="preserve"> </w:t>
      </w:r>
      <w:r>
        <w:t xml:space="preserve">Qureshi, I. H. (2018).</w:t>
      </w:r>
      <w:r>
        <w:t xml:space="preserve"> </w:t>
      </w:r>
      <w:r>
        <w:rPr>
          <w:iCs/>
          <w:i/>
        </w:rPr>
        <w:t xml:space="preserve">Criminal Law and Procedure in Pakistan</w:t>
      </w:r>
      <w:r>
        <w:t xml:space="preserve">. Lahore: Law Times Publications.</w:t>
      </w:r>
      <w:r>
        <w:t xml:space="preserve"> </w:t>
      </w:r>
    </w:p>
    <w:p>
      <w:pPr>
        <w:pStyle w:val="BodyText"/>
      </w:pPr>
      <w:r>
        <w:t xml:space="preserve">While published in Lahore, this text is widely used by criminal defense lawyers in Karachi. It provides a detailed explanation of the Code of Criminal Procedure and the Pakistan Penal Code. Given the high crime rates and complex criminal justice system in Karachi, this book is a practical guide for lawyers handling criminal cases. It covers arrest procedures, bail applications, and trial processes, offering insights into how criminal law is applied in the courts of Sindh.</w:t>
      </w:r>
    </w:p>
    <w:p>
      <w:pPr>
        <w:pStyle w:val="BodyText"/>
      </w:pPr>
      <w:r>
        <w:t xml:space="preserve"> </w:t>
      </w:r>
      <w:r>
        <w:t xml:space="preserve">Sindh High Court. (2021).</w:t>
      </w:r>
      <w:r>
        <w:t xml:space="preserve"> </w:t>
      </w:r>
      <w:r>
        <w:rPr>
          <w:iCs/>
          <w:i/>
        </w:rPr>
        <w:t xml:space="preserve">Practice Directions and Case Management Guidelines</w:t>
      </w:r>
      <w:r>
        <w:t xml:space="preserve">. Karachi: Sindh High Court Registry.</w:t>
      </w:r>
      <w:r>
        <w:t xml:space="preserve"> </w:t>
      </w:r>
    </w:p>
    <w:p>
      <w:pPr>
        <w:pStyle w:val="BodyText"/>
      </w:pPr>
      <w:r>
        <w:t xml:space="preserve">This official document from the Sindh High Court outlines the procedural rules and case management strategies implemented to reduce delays in the judiciary. For a lawyer practicing in Karachi, adherence to these guidelines is mandatory. The document details the requirements for filing cases, the use of digital filing systems, and the protocols for court appearances. It reflects the modernization efforts of the judiciary in Karachi and is essential for ensuring that legal proceedings are conducted efficiently and in compliance with court orders.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Pakistan Karachi</dc:title>
  <dc:creator/>
  <dc:language>en</dc:language>
  <cp:keywords/>
  <dcterms:created xsi:type="dcterms:W3CDTF">2026-08-07T02:16:22Z</dcterms:created>
  <dcterms:modified xsi:type="dcterms:W3CDTF">2026-08-07T02:16:22Z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