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Lima,</w:t>
      </w:r>
      <w:r>
        <w:t xml:space="preserve"> </w:t>
      </w:r>
      <w:r>
        <w:t xml:space="preserve">Peru</w:t>
      </w:r>
    </w:p>
    <w:bookmarkStart w:id="20" w:name="X42a21c903e0c12da2886d46d9c709e7da1779ea"/>
    <w:p>
      <w:pPr>
        <w:pStyle w:val="Heading1"/>
      </w:pPr>
      <w:r>
        <w:t xml:space="preserve">Annotated Bibliography: The Role of the Lawyer in Lima, Peru</w:t>
      </w:r>
    </w:p>
    <w:p>
      <w:pPr>
        <w:pStyle w:val="FirstParagraph"/>
      </w:pPr>
      <w:r>
        <w:rPr>
          <w:bCs/>
          <w:b/>
        </w:rPr>
        <w:t xml:space="preserve">Subject:</w:t>
      </w:r>
      <w:r>
        <w:t xml:space="preserve"> </w:t>
      </w:r>
      <w:r>
        <w:t xml:space="preserve">Legal Practice, Jurisprudence, and Professional Ethics in the Peruvian Capital</w:t>
      </w:r>
    </w:p>
    <w:p>
      <w:pPr>
        <w:pStyle w:val="BodyText"/>
      </w:pPr>
      <w:r>
        <w:rPr>
          <w:bCs/>
          <w:b/>
        </w:rPr>
        <w:t xml:space="preserve">Date:</w:t>
      </w:r>
      <w:r>
        <w:t xml:space="preserve"> </w:t>
      </w:r>
      <w:r>
        <w:t xml:space="preserve">October 2023</w:t>
      </w:r>
    </w:p>
    <w:bookmarkEnd w:id="20"/>
    <w:p>
      <w:pPr>
        <w:pStyle w:val="BodyText"/>
      </w:pPr>
      <w:r>
        <w:t xml:space="preserve">The legal landscape in Lima, Peru, is characterized by a complex interplay of civil law traditions, constitutional reforms, and the practical realities of a rapidly developing metropolis. For the lawyer practicing in this jurisdiction, understanding the nuances of the Peruvian Civil Code, the Constitution of 1993, and the specific procedural codes is paramount. This annotated bibliography compiles essential resources that define the scope of practice, ethical obligations, and procedural frameworks for legal professionals operating within the judicial system of Lima. These sources provide a comprehensive overview of the challenges and opportunities facing the modern Peruvian attorney.</w:t>
      </w:r>
    </w:p>
    <w:bookmarkStart w:id="21" w:name="Xcbc58ea937aa6a1dc1a69be4a5328891f01a50b"/>
    <w:p>
      <w:pPr>
        <w:pStyle w:val="Heading2"/>
      </w:pPr>
      <w:r>
        <w:t xml:space="preserve">Constitutional Framework and Fundamental Rights</w:t>
      </w:r>
    </w:p>
    <w:p>
      <w:pPr>
        <w:pStyle w:val="FirstParagraph"/>
      </w:pPr>
      <w:r>
        <w:t xml:space="preserve"> </w:t>
      </w:r>
      <w:r>
        <w:t xml:space="preserve">Congreso de la República del Perú. (1993).</w:t>
      </w:r>
      <w:r>
        <w:t xml:space="preserve"> </w:t>
      </w:r>
      <w:r>
        <w:rPr>
          <w:iCs/>
          <w:i/>
        </w:rPr>
        <w:t xml:space="preserve">Constitución Política del Perú</w:t>
      </w:r>
      <w:r>
        <w:t xml:space="preserve">. Diario Oficial El Peruano.</w:t>
      </w:r>
      <w:r>
        <w:t xml:space="preserve"> </w:t>
      </w:r>
    </w:p>
    <w:p>
      <w:pPr>
        <w:pStyle w:val="BodyText"/>
      </w:pPr>
      <w:r>
        <w:t xml:space="preserve">This document serves as the supreme law of the land and is the foundational text for any lawyer in Lima. It establishes the structure of the state, the separation of powers, and the fundamental rights of citizens. For legal practitioners, the Constitution is the primary tool for constitutional litigation, particularly through the</w:t>
      </w:r>
      <w:r>
        <w:t xml:space="preserve"> </w:t>
      </w:r>
      <w:r>
        <w:rPr>
          <w:iCs/>
          <w:i/>
        </w:rPr>
        <w:t xml:space="preserve">Habeas Corpus</w:t>
      </w:r>
      <w:r>
        <w:t xml:space="preserve"> </w:t>
      </w:r>
      <w:r>
        <w:t xml:space="preserve">and</w:t>
      </w:r>
      <w:r>
        <w:t xml:space="preserve"> </w:t>
      </w:r>
      <w:r>
        <w:rPr>
          <w:iCs/>
          <w:i/>
        </w:rPr>
        <w:t xml:space="preserve">Amparo</w:t>
      </w:r>
      <w:r>
        <w:t xml:space="preserve"> </w:t>
      </w:r>
      <w:r>
        <w:t xml:space="preserve">actions, which are frequently utilized in Lima's courts to protect individual liberties against state overreach. Understanding the constitutional hierarchy is essential for drafting effective legal arguments and navigating the Peruvian judicial hierarchy.</w:t>
      </w:r>
    </w:p>
    <w:p>
      <w:pPr>
        <w:pStyle w:val="BodyText"/>
      </w:pPr>
      <w:r>
        <w:t xml:space="preserve"> </w:t>
      </w:r>
      <w:r>
        <w:t xml:space="preserve">Tribunal Constitucional del Perú. (2020).</w:t>
      </w:r>
      <w:r>
        <w:t xml:space="preserve"> </w:t>
      </w:r>
      <w:r>
        <w:rPr>
          <w:iCs/>
          <w:i/>
        </w:rPr>
        <w:t xml:space="preserve">La Jurisprudencia del Tribunal Constitucional: Recopilación de Sentencias</w:t>
      </w:r>
      <w:r>
        <w:t xml:space="preserve">. Lima: Editorial Gaceta Jurídica.</w:t>
      </w:r>
      <w:r>
        <w:t xml:space="preserve"> </w:t>
      </w:r>
    </w:p>
    <w:p>
      <w:pPr>
        <w:pStyle w:val="BodyText"/>
      </w:pPr>
      <w:r>
        <w:t xml:space="preserve">This compilation offers a critical analysis of the rulings issued by the Constitutional Court of Peru. For the lawyer in Lima, this resource is indispensable for understanding how constitutional norms are interpreted in practice. It provides precedents that guide lower courts in the Lima judicial district. The text highlights the evolution of rights protection in Peru, offering insights into how legal professionals can leverage constitutional jurisprudence to defend clients in complex civil and criminal matters.</w:t>
      </w:r>
    </w:p>
    <w:bookmarkEnd w:id="21"/>
    <w:bookmarkStart w:id="22" w:name="civil-law-and-commercial-practice"/>
    <w:p>
      <w:pPr>
        <w:pStyle w:val="Heading2"/>
      </w:pPr>
      <w:r>
        <w:t xml:space="preserve">Civil Law and Commercial Practice</w:t>
      </w:r>
    </w:p>
    <w:p>
      <w:pPr>
        <w:pStyle w:val="FirstParagraph"/>
      </w:pPr>
      <w:r>
        <w:t xml:space="preserve"> </w:t>
      </w:r>
      <w:r>
        <w:t xml:space="preserve">Código Civil del Perú. (1984).</w:t>
      </w:r>
      <w:r>
        <w:t xml:space="preserve"> </w:t>
      </w:r>
      <w:r>
        <w:rPr>
          <w:iCs/>
          <w:i/>
        </w:rPr>
        <w:t xml:space="preserve">Decreto Legislativo N° 295</w:t>
      </w:r>
      <w:r>
        <w:t xml:space="preserve">. Lima: Ministerio de Justicia.</w:t>
      </w:r>
      <w:r>
        <w:t xml:space="preserve"> </w:t>
      </w:r>
    </w:p>
    <w:p>
      <w:pPr>
        <w:pStyle w:val="BodyText"/>
      </w:pPr>
      <w:r>
        <w:t xml:space="preserve">The Peruvian Civil Code is the cornerstone of private law in Lima. It governs contracts, property rights, family law, and succession. For the practicing lawyer, this code is a daily reference. The text is renowned for its systematic structure and modern approach to civil obligations. In the context of Lima's booming real estate and commercial sectors, a thorough knowledge of the Civil Code is required to draft contracts, resolve disputes, and advise clients on property transactions. It remains the primary authority for civil litigation in the city's courts.</w:t>
      </w:r>
    </w:p>
    <w:p>
      <w:pPr>
        <w:pStyle w:val="BodyText"/>
      </w:pPr>
      <w:r>
        <w:t xml:space="preserve"> </w:t>
      </w:r>
      <w:r>
        <w:t xml:space="preserve">Vásquez, J. (2019).</w:t>
      </w:r>
      <w:r>
        <w:t xml:space="preserve"> </w:t>
      </w:r>
      <w:r>
        <w:rPr>
          <w:iCs/>
          <w:i/>
        </w:rPr>
        <w:t xml:space="preserve">Derecho Comercial Peruano: Teoría y Práctica</w:t>
      </w:r>
      <w:r>
        <w:t xml:space="preserve">. Lima: Editorial Jurídica Grijley.</w:t>
      </w:r>
      <w:r>
        <w:t xml:space="preserve"> </w:t>
      </w:r>
    </w:p>
    <w:p>
      <w:pPr>
        <w:pStyle w:val="BodyText"/>
      </w:pPr>
      <w:r>
        <w:t xml:space="preserve">This text provides a comprehensive overview of commercial law in Peru, tailored to the needs of business lawyers in Lima. It covers corporate governance, bankruptcy proceedings, and commercial contracts. Given Lima's status as the economic hub of the country, this resource is vital for attorneys advising multinational corporations and local enterprises. The author analyzes recent legislative changes and their impact on commercial practice, making it a practical guide for navigating the complexities of the Peruvian business environment.</w:t>
      </w:r>
    </w:p>
    <w:bookmarkEnd w:id="22"/>
    <w:bookmarkStart w:id="23" w:name="criminal-procedure-and-justice-system"/>
    <w:p>
      <w:pPr>
        <w:pStyle w:val="Heading2"/>
      </w:pPr>
      <w:r>
        <w:t xml:space="preserve">Criminal Procedure and Justice System</w:t>
      </w:r>
    </w:p>
    <w:p>
      <w:pPr>
        <w:pStyle w:val="FirstParagraph"/>
      </w:pPr>
      <w:r>
        <w:t xml:space="preserve"> </w:t>
      </w:r>
      <w:r>
        <w:t xml:space="preserve">Código Procesal Penal del Perú. (2004).</w:t>
      </w:r>
      <w:r>
        <w:t xml:space="preserve"> </w:t>
      </w:r>
      <w:r>
        <w:rPr>
          <w:iCs/>
          <w:i/>
        </w:rPr>
        <w:t xml:space="preserve">Decreto Legislativo N° 957</w:t>
      </w:r>
      <w:r>
        <w:t xml:space="preserve">. Lima: Ministerio de Justicia.</w:t>
      </w:r>
      <w:r>
        <w:t xml:space="preserve"> </w:t>
      </w:r>
    </w:p>
    <w:p>
      <w:pPr>
        <w:pStyle w:val="BodyText"/>
      </w:pPr>
      <w:r>
        <w:t xml:space="preserve">The Criminal Procedure Code establishes the rules for criminal investigations and trials in Peru. It introduced an accusatory system, shifting away from the previous inquisitorial model. For the criminal lawyer in Lima, this code is essential for understanding the roles of the public prosecutor, the defense attorney, and the judge. It outlines the rights of the accused, the procedures for evidence collection, and the mechanisms for appeal. Mastery of this code is crucial for effective defense strategies and for ensuring due process in Lima's criminal courts.</w:t>
      </w:r>
    </w:p>
    <w:p>
      <w:pPr>
        <w:pStyle w:val="BodyText"/>
      </w:pPr>
      <w:r>
        <w:t xml:space="preserve"> </w:t>
      </w:r>
      <w:r>
        <w:t xml:space="preserve">Ministerio Público del Perú. (2021).</w:t>
      </w:r>
      <w:r>
        <w:t xml:space="preserve"> </w:t>
      </w:r>
      <w:r>
        <w:rPr>
          <w:iCs/>
          <w:i/>
        </w:rPr>
        <w:t xml:space="preserve">Manual de Procedimientos Penales</w:t>
      </w:r>
      <w:r>
        <w:t xml:space="preserve">. Lima: Fiscalía de la Nación.</w:t>
      </w:r>
      <w:r>
        <w:t xml:space="preserve"> </w:t>
      </w:r>
    </w:p>
    <w:p>
      <w:pPr>
        <w:pStyle w:val="BodyText"/>
      </w:pPr>
      <w:r>
        <w:t xml:space="preserve">This manual provides practical guidance on the application of the Criminal Procedure Code by prosecutors and defense attorneys. It details the steps involved in criminal investigations, from the initial complaint to the final judgment. For lawyers in Lima, this resource offers clarity on procedural requirements and timelines, helping to avoid procedural errors that could jeopardize a case. It is a valuable tool for both novice and experienced practitioners seeking to navigate the complexities of the Peruvian criminal justice system.</w:t>
      </w:r>
    </w:p>
    <w:bookmarkEnd w:id="23"/>
    <w:bookmarkStart w:id="24" w:name="professional-ethics-and-regulation"/>
    <w:p>
      <w:pPr>
        <w:pStyle w:val="Heading2"/>
      </w:pPr>
      <w:r>
        <w:t xml:space="preserve">Professional Ethics and Regulation</w:t>
      </w:r>
    </w:p>
    <w:p>
      <w:pPr>
        <w:pStyle w:val="FirstParagraph"/>
      </w:pPr>
      <w:r>
        <w:t xml:space="preserve"> </w:t>
      </w:r>
      <w:r>
        <w:t xml:space="preserve">Colegio de Abogados de Lima. (2018).</w:t>
      </w:r>
      <w:r>
        <w:t xml:space="preserve"> </w:t>
      </w:r>
      <w:r>
        <w:rPr>
          <w:iCs/>
          <w:i/>
        </w:rPr>
        <w:t xml:space="preserve">Código de Ética Profesional del Abogado</w:t>
      </w:r>
      <w:r>
        <w:t xml:space="preserve">. Lima: CAL.</w:t>
      </w:r>
      <w:r>
        <w:t xml:space="preserve"> </w:t>
      </w:r>
    </w:p>
    <w:p>
      <w:pPr>
        <w:pStyle w:val="BodyText"/>
      </w:pPr>
      <w:r>
        <w:t xml:space="preserve">The Lima Bar Association (CAL) is the primary regulatory body for lawyers in the capital. This code of ethics outlines the professional standards and moral obligations expected of attorneys practicing in Lima. It covers issues such as confidentiality, conflicts of interest, and the duty of loyalty to clients. For the lawyer in Peru, adherence to this code is mandatory for maintaining good standing with the bar. It serves as a guide for ethical decision-making in challenging legal situations and reinforces the integrity of the legal profession in Lima.</w:t>
      </w:r>
    </w:p>
    <w:p>
      <w:pPr>
        <w:pStyle w:val="BodyText"/>
      </w:pPr>
      <w:r>
        <w:t xml:space="preserve"> </w:t>
      </w:r>
      <w:r>
        <w:t xml:space="preserve">Consejo Nacional de la Magistratura. (2022).</w:t>
      </w:r>
      <w:r>
        <w:t xml:space="preserve"> </w:t>
      </w:r>
      <w:r>
        <w:rPr>
          <w:iCs/>
          <w:i/>
        </w:rPr>
        <w:t xml:space="preserve">Normas de Selección y Evaluación de Magistrados</w:t>
      </w:r>
      <w:r>
        <w:t xml:space="preserve">. Lima: CNM.</w:t>
      </w:r>
      <w:r>
        <w:t xml:space="preserve"> </w:t>
      </w:r>
    </w:p>
    <w:p>
      <w:pPr>
        <w:pStyle w:val="BodyText"/>
      </w:pPr>
      <w:r>
        <w:t xml:space="preserve">This document details the criteria and procedures for selecting judges in Peru. For lawyers in Lima, understanding these norms is important for comprehending the composition and qualifications of the judiciary. It highlights the efforts to ensure judicial independence and meritocracy. By studying these regulations, attorneys can better understand the background and training of the judges who preside over their cases, thereby enhancing their ability to present arguments effectively within the Lima judicial system.</w:t>
      </w:r>
    </w:p>
    <w:p>
      <w:pPr>
        <w:pStyle w:val="BodyText"/>
      </w:pPr>
      <w:r>
        <w:t xml:space="preserve">This annotated bibliography is intended for informational purposes and reflects the legal landscape in Lima, Peru, as of 2023. Legal professionals should consult current statutes and local regulations for specific cases.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Lima, Peru</dc:title>
  <dc:creator/>
  <dc:language>en</dc:language>
  <cp:keywords/>
  <dcterms:created xsi:type="dcterms:W3CDTF">2026-08-07T08:05:57Z</dcterms:created>
  <dcterms:modified xsi:type="dcterms:W3CDTF">2026-08-07T08:05:57Z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