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Qatar</w:t>
      </w:r>
      <w:r>
        <w:t xml:space="preserve"> </w:t>
      </w:r>
      <w:r>
        <w:t xml:space="preserve">Doha</w:t>
      </w:r>
    </w:p>
    <w:bookmarkStart w:id="35" w:name="Xf0ef56b99a4b92bc42c859a22b69c7b9f6e0db0"/>
    <w:p>
      <w:pPr>
        <w:pStyle w:val="Heading1"/>
      </w:pPr>
      <w:r>
        <w:t xml:space="preserve">Annotated Bibliography: Legal Practice and Lawyer Representation in Qatar Doha</w:t>
      </w:r>
    </w:p>
    <w:p>
      <w:pPr>
        <w:pStyle w:val="FirstParagraph"/>
      </w:pPr>
      <w:r>
        <w:t xml:space="preserve">The following annotated bibliography provides a comprehensive overview of the legal landscape in Qatar, specifically focusing on the capital city of Doha. It examines the role of the lawyer within the jurisdiction, the intersection of civil law and Sharia principles, and the regulatory frameworks governing legal practice. This collection of sources is essential for understanding how legal professionals operate in the State of Qatar, offering insights into the rights of foreign lawyers, the structure of the judiciary, and the specific requirements for legal representation in Doha's courts.</w:t>
      </w:r>
    </w:p>
    <w:bookmarkStart w:id="22" w:name="Xbce43bf61fc9c591b4be722a97179f8e401681d"/>
    <w:p>
      <w:pPr>
        <w:pStyle w:val="Heading2"/>
      </w:pPr>
      <w:r>
        <w:t xml:space="preserve">1. The Legal Framework and the Role of the Lawyer</w:t>
      </w:r>
    </w:p>
    <w:bookmarkStart w:id="20" w:name="X770b88f94231dfecd3dcdc16108f9765c70963a"/>
    <w:p>
      <w:pPr>
        <w:pStyle w:val="Heading3"/>
      </w:pPr>
      <w:r>
        <w:t xml:space="preserve">Al-Khalifa, H. (2018).</w:t>
      </w:r>
      <w:r>
        <w:t xml:space="preserve"> </w:t>
      </w:r>
      <w:r>
        <w:t xml:space="preserve">The Legal System of Qatar: An Overview of the Judiciary and Legal Profession.</w:t>
      </w:r>
      <w:r>
        <w:t xml:space="preserve"> </w:t>
      </w:r>
      <w:r>
        <w:t xml:space="preserve">Qatar University Law Journal, 12(1), 45-68.</w:t>
      </w:r>
    </w:p>
    <w:p>
      <w:pPr>
        <w:pStyle w:val="FirstParagraph"/>
      </w:pPr>
      <w:r>
        <w:t xml:space="preserve">This academic article provides a foundational analysis of the legal system in Qatar, emphasizing the dual influence of French civil law and Islamic Sharia. It is particularly relevant for understanding the specific duties and limitations of a lawyer in Doha. The author details the hierarchy of the courts, from the Court of First Instance to the Supreme Court, and explains how legal practitioners must navigate this structure. The text highlights that while foreign lawyers may advise clients, only Qatari nationals or those with specific local partnerships can represent clients in certain high-level litigation. This source is critical for anyone seeking to understand the professional boundaries of legal practice in the country.</w:t>
      </w:r>
    </w:p>
    <w:bookmarkEnd w:id="20"/>
    <w:bookmarkStart w:id="21" w:name="X44638925542662893ef1216135dd6529ce8a728"/>
    <w:p>
      <w:pPr>
        <w:pStyle w:val="Heading3"/>
      </w:pPr>
      <w:r>
        <w:t xml:space="preserve">Ministry of Justice, State of Qatar. (2020).</w:t>
      </w:r>
      <w:r>
        <w:t xml:space="preserve"> </w:t>
      </w:r>
      <w:r>
        <w:t xml:space="preserve">Law No. 14 of 2010 Concerning the Legal Profession (Amended).</w:t>
      </w:r>
      <w:r>
        <w:t xml:space="preserve"> </w:t>
      </w:r>
      <w:r>
        <w:t xml:space="preserve">Doha: Official Gazette.</w:t>
      </w:r>
    </w:p>
    <w:p>
      <w:pPr>
        <w:pStyle w:val="FirstParagraph"/>
      </w:pPr>
      <w:r>
        <w:t xml:space="preserve">As the primary statutory instrument governing the legal profession, this document is indispensable. It outlines the requirements for obtaining a license to practice as a lawyer in Qatar. The text specifies the educational qualifications, the necessity of passing the bar examination, and the ethical codes that attorneys in Doha must adhere to. Furthermore, it details the establishment of the Qatar Bar Association, which regulates the conduct of lawyers. For foreign entities or individuals looking to engage legal counsel in Doha, this law clarifies the distinction between legal consultants and licensed advocates, ensuring compliance with local regulations.</w:t>
      </w:r>
    </w:p>
    <w:bookmarkEnd w:id="21"/>
    <w:bookmarkEnd w:id="22"/>
    <w:bookmarkStart w:id="25" w:name="Xc70c844b25de102831fed085410607caddd0c33"/>
    <w:p>
      <w:pPr>
        <w:pStyle w:val="Heading2"/>
      </w:pPr>
      <w:r>
        <w:t xml:space="preserve">2. Commercial Law and Corporate Representation</w:t>
      </w:r>
    </w:p>
    <w:bookmarkStart w:id="23" w:name="X325946146de0527ccf91cbc95282b1176dbdfe3"/>
    <w:p>
      <w:pPr>
        <w:pStyle w:val="Heading3"/>
      </w:pPr>
      <w:r>
        <w:t xml:space="preserve">Al-Thani, M. (2019).</w:t>
      </w:r>
      <w:r>
        <w:t xml:space="preserve"> </w:t>
      </w:r>
      <w:r>
        <w:t xml:space="preserve">Commercial Law in Qatar: Navigating the Business Environment for Legal Counsel.</w:t>
      </w:r>
      <w:r>
        <w:t xml:space="preserve"> </w:t>
      </w:r>
      <w:r>
        <w:t xml:space="preserve">Gulf Business Law Review, 8(2), 112-130.</w:t>
      </w:r>
    </w:p>
    <w:p>
      <w:pPr>
        <w:pStyle w:val="FirstParagraph"/>
      </w:pPr>
      <w:r>
        <w:t xml:space="preserve">This source focuses on the commercial aspects of legal practice in Doha, a hub for international business. It examines how lawyers assist corporations in navigating the Qatar Financial Centre (QFC) versus the onshore jurisdiction. The article discusses the nuances of contract law, corporate governance, and dispute resolution mechanisms available to businesses. It is particularly useful for understanding how a lawyer in Qatar structures transactions to mitigate risk. The author also touches upon recent legislative reforms aimed at attracting foreign investment, which have expanded the scope of work available to legal practitioners in the commercial sector.</w:t>
      </w:r>
    </w:p>
    <w:bookmarkEnd w:id="23"/>
    <w:bookmarkStart w:id="24" w:name="X4a5513007300ab750d91793ece259c84b97d68d"/>
    <w:p>
      <w:pPr>
        <w:pStyle w:val="Heading3"/>
      </w:pPr>
      <w:r>
        <w:t xml:space="preserve">Qatar Financial Centre Regulatory Authority. (2021).</w:t>
      </w:r>
      <w:r>
        <w:t xml:space="preserve"> </w:t>
      </w:r>
      <w:r>
        <w:t xml:space="preserve">QFC Courts and Legal Services: A Guide for Practitioners.</w:t>
      </w:r>
      <w:r>
        <w:t xml:space="preserve"> </w:t>
      </w:r>
      <w:r>
        <w:t xml:space="preserve">Doha: QFCRA Publications.</w:t>
      </w:r>
    </w:p>
    <w:p>
      <w:pPr>
        <w:pStyle w:val="FirstParagraph"/>
      </w:pPr>
      <w:r>
        <w:t xml:space="preserve">This publication offers a detailed look at the Qatar Financial Centre (QFC), a special economic zone in Doha that operates under a common law framework. It is a vital resource for understanding the unique role of lawyers within this jurisdiction, which differs from the rest of the country. The guide explains that foreign lawyers can practice more freely within the QFC, representing clients in the QFC Courts. This source is essential for distinguishing between the civil law system of the State of Qatar and the common law environment of the QFC, providing clarity on where and how legal representation can be sought for financial disputes.</w:t>
      </w:r>
    </w:p>
    <w:bookmarkEnd w:id="24"/>
    <w:bookmarkEnd w:id="25"/>
    <w:bookmarkStart w:id="28" w:name="dispute-resolution-and-litigation"/>
    <w:p>
      <w:pPr>
        <w:pStyle w:val="Heading2"/>
      </w:pPr>
      <w:r>
        <w:t xml:space="preserve">3. Dispute Resolution and Litigation</w:t>
      </w:r>
    </w:p>
    <w:bookmarkStart w:id="26" w:name="X843b4019c899bbadb95a853ca66cce6ebb25643"/>
    <w:p>
      <w:pPr>
        <w:pStyle w:val="Heading3"/>
      </w:pPr>
      <w:r>
        <w:t xml:space="preserve">Al-Mannai, S. (2017).</w:t>
      </w:r>
      <w:r>
        <w:t xml:space="preserve"> </w:t>
      </w:r>
      <w:r>
        <w:t xml:space="preserve">Arbitration and Alternative Dispute Resolution in Qatar.</w:t>
      </w:r>
      <w:r>
        <w:t xml:space="preserve"> </w:t>
      </w:r>
      <w:r>
        <w:t xml:space="preserve">International Arbitration Law Journal, 5(3), 201-225.</w:t>
      </w:r>
    </w:p>
    <w:p>
      <w:pPr>
        <w:pStyle w:val="FirstParagraph"/>
      </w:pPr>
      <w:r>
        <w:t xml:space="preserve">This article explores the growing trend of arbitration in Qatar as an alternative to traditional litigation. It discusses the role of the lawyer in drafting arbitration clauses and representing clients in proceedings before the Qatar International Centre for Conciliation and Arbitration (QICCA). The text highlights the enforceability of arbitral awards in Doha courts and the procedural steps required. For international businesses, this source is crucial for understanding how legal counsel can facilitate faster and more private dispute resolution compared to the public court system. It underscores the strategic importance of choosing the right forum for legal disputes in the region.</w:t>
      </w:r>
    </w:p>
    <w:bookmarkEnd w:id="26"/>
    <w:bookmarkStart w:id="27" w:name="X55af8433832c487525dbdef56a91fe98ee14777"/>
    <w:p>
      <w:pPr>
        <w:pStyle w:val="Heading3"/>
      </w:pPr>
      <w:r>
        <w:t xml:space="preserve">World Bank Group. (2022).</w:t>
      </w:r>
      <w:r>
        <w:t xml:space="preserve"> </w:t>
      </w:r>
      <w:r>
        <w:t xml:space="preserve">Doing Business in Qatar: Legal and Regulatory Environment.</w:t>
      </w:r>
      <w:r>
        <w:t xml:space="preserve"> </w:t>
      </w:r>
      <w:r>
        <w:t xml:space="preserve">Washington, D.C.: World Bank.</w:t>
      </w:r>
    </w:p>
    <w:p>
      <w:pPr>
        <w:pStyle w:val="FirstParagraph"/>
      </w:pPr>
      <w:r>
        <w:t xml:space="preserve">Although the "Doing Business" report has been discontinued globally, the 2022 edition remains a valuable snapshot of the regulatory environment in Qatar. It provides data on the time and cost required to enforce contracts and resolve insolvency, offering a quantitative perspective on the efficiency of the legal system. The report highlights the role of lawyers in streamlining these processes. It serves as a comparative tool, allowing readers to assess the effectiveness of legal representation in Doha against global standards. This source is particularly useful for policymakers and legal strategists evaluating the jurisdiction's attractiveness for international commerce.</w:t>
      </w:r>
    </w:p>
    <w:bookmarkEnd w:id="27"/>
    <w:bookmarkEnd w:id="28"/>
    <w:bookmarkStart w:id="31" w:name="employment-law-and-labor-rights"/>
    <w:p>
      <w:pPr>
        <w:pStyle w:val="Heading2"/>
      </w:pPr>
      <w:r>
        <w:t xml:space="preserve">4. Employment Law and Labor Rights</w:t>
      </w:r>
    </w:p>
    <w:bookmarkStart w:id="29" w:name="X3d44476b28d8857a1e1c5a28ecb0c2c58207e51"/>
    <w:p>
      <w:pPr>
        <w:pStyle w:val="Heading3"/>
      </w:pPr>
      <w:r>
        <w:t xml:space="preserve">Al-Hamad, R. (2020).</w:t>
      </w:r>
      <w:r>
        <w:t xml:space="preserve"> </w:t>
      </w:r>
      <w:r>
        <w:t xml:space="preserve">Labor Law Reforms in Qatar: Implications for Legal Practice.</w:t>
      </w:r>
      <w:r>
        <w:t xml:space="preserve"> </w:t>
      </w:r>
      <w:r>
        <w:t xml:space="preserve">Middle East Labor Law Review, 14(1), 78-95.</w:t>
      </w:r>
    </w:p>
    <w:p>
      <w:pPr>
        <w:pStyle w:val="FirstParagraph"/>
      </w:pPr>
      <w:r>
        <w:t xml:space="preserve">This paper analyzes the significant reforms to Qatar's labor laws, particularly those implemented ahead of the FIFA World Cup. It discusses the abolition of the kafala (sponsorship) system and the introduction of a minimum wage, and how these changes have impacted the work of employment lawyers in Doha. The author details the new dispute resolution mechanisms for labor cases and the role of legal counsel in protecting the rights of both employers and employees. This source is essential for understanding the evolving landscape of labor law and the increasing demand for specialized legal advice in this sector.</w:t>
      </w:r>
    </w:p>
    <w:bookmarkEnd w:id="29"/>
    <w:bookmarkStart w:id="30" w:name="Xf5fb0d0560d4968083602c8e18707d20618c9ab"/>
    <w:p>
      <w:pPr>
        <w:pStyle w:val="Heading3"/>
      </w:pPr>
      <w:r>
        <w:t xml:space="preserve">Ministry of Labour, State of Qatar. (2021).</w:t>
      </w:r>
      <w:r>
        <w:t xml:space="preserve"> </w:t>
      </w:r>
      <w:r>
        <w:t xml:space="preserve">Law No. 14 of 2004 Regulating Labour Relations (Amended).</w:t>
      </w:r>
      <w:r>
        <w:t xml:space="preserve"> </w:t>
      </w:r>
      <w:r>
        <w:t xml:space="preserve">Doha: Official Gazette.</w:t>
      </w:r>
    </w:p>
    <w:p>
      <w:pPr>
        <w:pStyle w:val="FirstParagraph"/>
      </w:pPr>
      <w:r>
        <w:t xml:space="preserve">This is the primary legislation governing employment relationships in Qatar. It outlines the rights and obligations of workers and employers, providing the legal basis for the work of labor lawyers. The text covers issues such as working hours, leave entitlements, termination procedures, and occupational safety. For any legal professional or individual seeking representation in Doha regarding employment disputes, this document is the definitive reference. It clarifies the legal standards that courts and labor committees apply when adjudicating cases, making it a cornerstone of legal practice in the country.</w:t>
      </w:r>
    </w:p>
    <w:bookmarkEnd w:id="30"/>
    <w:bookmarkEnd w:id="31"/>
    <w:bookmarkStart w:id="34" w:name="Xb248180cd153c11308df80f41acbbb64a189edb"/>
    <w:p>
      <w:pPr>
        <w:pStyle w:val="Heading2"/>
      </w:pPr>
      <w:r>
        <w:t xml:space="preserve">5. International Perspectives and Legal Ethics</w:t>
      </w:r>
    </w:p>
    <w:bookmarkStart w:id="32" w:name="X63442f741f76cea432c4c707b65734e42e5922d"/>
    <w:p>
      <w:pPr>
        <w:pStyle w:val="Heading3"/>
      </w:pPr>
      <w:r>
        <w:t xml:space="preserve">International Bar Association. (2019).</w:t>
      </w:r>
      <w:r>
        <w:t xml:space="preserve"> </w:t>
      </w:r>
      <w:r>
        <w:t xml:space="preserve">Legal Practice in the Gulf: Challenges and Opportunities for Foreign Lawyers.</w:t>
      </w:r>
      <w:r>
        <w:t xml:space="preserve"> </w:t>
      </w:r>
      <w:r>
        <w:t xml:space="preserve">London: IBA Publications.</w:t>
      </w:r>
    </w:p>
    <w:p>
      <w:pPr>
        <w:pStyle w:val="FirstParagraph"/>
      </w:pPr>
      <w:r>
        <w:t xml:space="preserve">This report offers an international perspective on legal practice in the Gulf Cooperation Council (GCC) countries, with a specific section dedicated to Qatar. It discusses the challenges faced by foreign lawyers, such as restrictions on court representation and the need for local partnerships. The report also highlights the opportunities arising from Qatar's economic diversification and infrastructure development. It provides practical advice on navigating the cultural and legal nuances of practicing in Doha. This source is valuable for foreign law firms considering expansion into the Qatari market and for understanding the global context of legal services in the region.</w:t>
      </w:r>
    </w:p>
    <w:bookmarkEnd w:id="32"/>
    <w:bookmarkStart w:id="33" w:name="Xc1c7b1a8a473c8f9a1849c3b256088734de5200"/>
    <w:p>
      <w:pPr>
        <w:pStyle w:val="Heading3"/>
      </w:pPr>
      <w:r>
        <w:t xml:space="preserve">Qatar Bar Association. (2022).</w:t>
      </w:r>
      <w:r>
        <w:t xml:space="preserve"> </w:t>
      </w:r>
      <w:r>
        <w:t xml:space="preserve">Code of Professional Conduct for Lawyers in Qatar.</w:t>
      </w:r>
      <w:r>
        <w:t xml:space="preserve"> </w:t>
      </w:r>
      <w:r>
        <w:t xml:space="preserve">Doha: QBA.</w:t>
      </w:r>
    </w:p>
    <w:p>
      <w:pPr>
        <w:pStyle w:val="FirstParagraph"/>
      </w:pPr>
      <w:r>
        <w:t xml:space="preserve">This document sets out the ethical standards and professional responsibilities expected of lawyers in Qatar. It covers issues such as confidentiality, conflicts of interest, and the duty to the court. The code is essential for understanding the professional culture of the legal profession in Doha and the expectations placed on legal practitioners. It serves as a guide for maintaining integrity and professionalism in legal practice. For clients seeking legal representation, this code provides assurance of the standards to which their lawyer must adhere, ensuring a level of accountability and trust in the legal system.</w:t>
      </w:r>
    </w:p>
    <w:p>
      <w:pPr>
        <w:pStyle w:val="BodyText"/>
      </w:pPr>
      <w:r>
        <w:t xml:space="preserve">Document generated for informational purposes regarding legal resources in Qatar Doha.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Qatar Doha</dc:title>
  <dc:creator/>
  <dc:language>en</dc:language>
  <cp:keywords/>
  <dcterms:created xsi:type="dcterms:W3CDTF">2026-08-07T04:27:27Z</dcterms:created>
  <dcterms:modified xsi:type="dcterms:W3CDTF">2026-08-07T04:27:27Z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