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Senegal</w:t>
      </w:r>
      <w:r>
        <w:t xml:space="preserve"> </w:t>
      </w:r>
      <w:r>
        <w:t xml:space="preserve">Dakar</w:t>
      </w:r>
    </w:p>
    <w:bookmarkStart w:id="20" w:name="X45c09979574bbc6bcf136b29ae13b20acf88f44"/>
    <w:p>
      <w:pPr>
        <w:pStyle w:val="Heading1"/>
      </w:pPr>
      <w:r>
        <w:t xml:space="preserve">Annotated Bibliography: Legal Practice and Lawyer Representation in Senegal Dakar</w:t>
      </w:r>
    </w:p>
    <w:p>
      <w:pPr>
        <w:pStyle w:val="FirstParagraph"/>
      </w:pPr>
      <w:r>
        <w:rPr>
          <w:bCs/>
          <w:b/>
        </w:rPr>
        <w:t xml:space="preserve">Subject:</w:t>
      </w:r>
      <w:r>
        <w:t xml:space="preserve"> </w:t>
      </w:r>
      <w:r>
        <w:t xml:space="preserve">Legal Frameworks, Professional Ethics, and Judicial Systems in Dakar, Senegal.</w:t>
      </w:r>
      <w:r>
        <w:br/>
      </w:r>
      <w:r>
        <w:rPr>
          <w:bCs/>
          <w:b/>
        </w:rPr>
        <w:t xml:space="preserve">Language:</w:t>
      </w:r>
      <w:r>
        <w:t xml:space="preserve"> </w:t>
      </w:r>
      <w:r>
        <w:t xml:space="preserve">English (Translated from French sources where applicable).</w:t>
      </w:r>
    </w:p>
    <w:bookmarkEnd w:id="20"/>
    <w:p>
      <w:pPr>
        <w:pStyle w:val="BodyText"/>
      </w:pPr>
      <w:r>
        <w:t xml:space="preserve">The legal landscape in Senegal, particularly within its capital city of Dakar, is a complex intersection of French civil law traditions, customary law, and Islamic law. For a lawyer practicing in Dakar, or for a client seeking legal counsel in this jurisdiction, understanding the specific regulatory environment is paramount. This annotated bibliography compiles essential resources regarding the role of the lawyer in Senegal, the structure of the Dakar courts, and the ethical obligations governing legal practice in the region. These sources provide a foundational understanding of how justice is administered in West Africa's most stable democracy.</w:t>
      </w:r>
    </w:p>
    <w:bookmarkStart w:id="21" w:name="constitutional-and-statutory-frameworks"/>
    <w:p>
      <w:pPr>
        <w:pStyle w:val="Heading2"/>
      </w:pPr>
      <w:r>
        <w:t xml:space="preserve">Constitutional and Statutory Frameworks</w:t>
      </w:r>
    </w:p>
    <w:p>
      <w:pPr>
        <w:pStyle w:val="FirstParagraph"/>
      </w:pPr>
      <w:r>
        <w:t xml:space="preserve">Republic of Senegal. (2016).</w:t>
      </w:r>
      <w:r>
        <w:t xml:space="preserve"> </w:t>
      </w:r>
      <w:r>
        <w:rPr>
          <w:iCs/>
          <w:i/>
        </w:rPr>
        <w:t xml:space="preserve">Constitution of the Republic of Senegal</w:t>
      </w:r>
      <w:r>
        <w:t xml:space="preserve">. Official Journal of the Republic of Senegal.</w:t>
      </w:r>
    </w:p>
    <w:p>
      <w:pPr>
        <w:pStyle w:val="BodyText"/>
      </w:pPr>
      <w:r>
        <w:t xml:space="preserve">This document serves as the supreme law of the land in Senegal. For any lawyer operating in Dakar, the Constitution is the primary reference point for constitutional litigation and human rights advocacy. It outlines the separation of powers, the independence of the judiciary, and the fundamental rights of citizens. The 2016 revision is particularly relevant as it introduced significant changes to the executive branch and the electoral system, which frequently leads to high-profile political litigation in the Dakar courts. Understanding this text is essential for navigating the hierarchy of norms in Senegalese law.</w:t>
      </w:r>
    </w:p>
    <w:p>
      <w:pPr>
        <w:pStyle w:val="BodyText"/>
      </w:pPr>
      <w:r>
        <w:t xml:space="preserve">Ordinance No. 72-23 of January 16, 1972.</w:t>
      </w:r>
      <w:r>
        <w:t xml:space="preserve"> </w:t>
      </w:r>
      <w:r>
        <w:rPr>
          <w:iCs/>
          <w:i/>
        </w:rPr>
        <w:t xml:space="preserve">Organic Law on the Legal Profession in Senegal</w:t>
      </w:r>
      <w:r>
        <w:t xml:space="preserve">.</w:t>
      </w:r>
    </w:p>
    <w:p>
      <w:pPr>
        <w:pStyle w:val="BodyText"/>
      </w:pPr>
      <w:r>
        <w:t xml:space="preserve">This ordinance is the cornerstone of professional regulation for lawyers in Senegal. It defines the status of the lawyer, the requirements for admission to the Bar of Dakar, and the disciplinary procedures applicable to legal practitioners. It establishes the "Ordre des Avocats" (Bar Association) as the governing body responsible for maintaining ethical standards. For a lawyer in Dakar, this text dictates the rules of confidentiality, conflict of interest, and professional conduct. It is indispensable for understanding the legal boundaries within which a Senegalese attorney must operate.</w:t>
      </w:r>
    </w:p>
    <w:bookmarkEnd w:id="21"/>
    <w:bookmarkStart w:id="22" w:name="Xcc44528834a90d370aa799ae82d00ed0db4167c"/>
    <w:p>
      <w:pPr>
        <w:pStyle w:val="Heading2"/>
      </w:pPr>
      <w:r>
        <w:t xml:space="preserve">Professional Ethics and Bar Association Resources</w:t>
      </w:r>
    </w:p>
    <w:p>
      <w:pPr>
        <w:pStyle w:val="FirstParagraph"/>
      </w:pPr>
      <w:r>
        <w:t xml:space="preserve">Barreau de Dakar. (2020).</w:t>
      </w:r>
      <w:r>
        <w:t xml:space="preserve"> </w:t>
      </w:r>
      <w:r>
        <w:rPr>
          <w:iCs/>
          <w:i/>
        </w:rPr>
        <w:t xml:space="preserve">Code de Déontologie de la Profession d'Avocat au Sénégal</w:t>
      </w:r>
      <w:r>
        <w:t xml:space="preserve"> </w:t>
      </w:r>
      <w:r>
        <w:t xml:space="preserve">[Code of Ethics for the Legal Profession in Senegal]. Dakar: Barreau de Dakar.</w:t>
      </w:r>
    </w:p>
    <w:p>
      <w:pPr>
        <w:pStyle w:val="BodyText"/>
      </w:pPr>
      <w:r>
        <w:t xml:space="preserve">Published by the Bar Association of Dakar, this code provides a detailed elaboration on the ethical duties of lawyers in the capital. While the 1972 Ordinance provides the statutory basis, this code offers practical guidance on client relations, fee structures, and courtroom decorum specific to the Dakar jurisdiction. It emphasizes the lawyer's dual role as an officer of the court and a defender of the client's rights. This resource is critical for foreign legal counsel collaborating with local firms in Dakar to ensure compliance with local professional norms.</w:t>
      </w:r>
    </w:p>
    <w:p>
      <w:pPr>
        <w:pStyle w:val="BodyText"/>
      </w:pPr>
      <w:r>
        <w:t xml:space="preserve">International Bar Association (IBA). (2019).</w:t>
      </w:r>
      <w:r>
        <w:t xml:space="preserve"> </w:t>
      </w:r>
      <w:r>
        <w:rPr>
          <w:iCs/>
          <w:i/>
        </w:rPr>
        <w:t xml:space="preserve">Rule of Law Index: Senegal</w:t>
      </w:r>
      <w:r>
        <w:t xml:space="preserve">. IBA Human Rights Institute.</w:t>
      </w:r>
    </w:p>
    <w:p>
      <w:pPr>
        <w:pStyle w:val="BodyText"/>
      </w:pPr>
      <w:r>
        <w:t xml:space="preserve">This report offers an external, comparative perspective on the state of the legal profession and the rule of law in Senegal. It highlights challenges faced by lawyers in Dakar, including issues related to judicial independence, access to justice, and the efficiency of court proceedings. The report is valuable for understanding the broader context in which a lawyer in Senegal operates, particularly regarding international human rights standards and the pressure for judicial reform in West Africa.</w:t>
      </w:r>
    </w:p>
    <w:bookmarkEnd w:id="22"/>
    <w:bookmarkStart w:id="23" w:name="Xb2d64e3c6d6e16dd51a14139352fe02ee3a5e18"/>
    <w:p>
      <w:pPr>
        <w:pStyle w:val="Heading2"/>
      </w:pPr>
      <w:r>
        <w:t xml:space="preserve">Judicial Structure and Court Procedures in Dakar</w:t>
      </w:r>
    </w:p>
    <w:p>
      <w:pPr>
        <w:pStyle w:val="FirstParagraph"/>
      </w:pPr>
      <w:r>
        <w:t xml:space="preserve">Ministry of Justice of Senegal. (2018).</w:t>
      </w:r>
      <w:r>
        <w:t xml:space="preserve"> </w:t>
      </w:r>
      <w:r>
        <w:rPr>
          <w:iCs/>
          <w:i/>
        </w:rPr>
        <w:t xml:space="preserve">Organization of the Judicial System in Senegal</w:t>
      </w:r>
      <w:r>
        <w:t xml:space="preserve">. Dakar: Ministry of Justice.</w:t>
      </w:r>
    </w:p>
    <w:p>
      <w:pPr>
        <w:pStyle w:val="BodyText"/>
      </w:pPr>
      <w:r>
        <w:t xml:space="preserve">This official publication details the hierarchy of courts in Senegal, with a specific focus on the jurisdiction of courts located in Dakar. It explains the functions of the Tribunal d'Instance, Tribunal de Grande Instance, and the Court of Appeal of Dakar. For a lawyer, this is a practical guide to determining venue and jurisdiction for civil, commercial, and criminal cases. It also outlines the procedural steps required to file motions and appeals within the Dakar judicial circuit, making it an essential reference for litigation strategy.</w:t>
      </w:r>
    </w:p>
    <w:p>
      <w:pPr>
        <w:pStyle w:val="BodyText"/>
      </w:pPr>
      <w:r>
        <w:t xml:space="preserve">Diop, M. (2021). "Commercial Litigation and Arbitration in Dakar: A Practitioner's Guide."</w:t>
      </w:r>
      <w:r>
        <w:t xml:space="preserve"> </w:t>
      </w:r>
      <w:r>
        <w:rPr>
          <w:iCs/>
          <w:i/>
        </w:rPr>
        <w:t xml:space="preserve">Journal of African Law</w:t>
      </w:r>
      <w:r>
        <w:t xml:space="preserve">, 65(2), 112-130.</w:t>
      </w:r>
    </w:p>
    <w:p>
      <w:pPr>
        <w:pStyle w:val="BodyText"/>
      </w:pPr>
      <w:r>
        <w:t xml:space="preserve">As Dakar serves as the economic hub of Senegal, commercial law is a vital area of practice. This article analyzes the effectiveness of commercial courts and arbitration centers in Dakar. It discusses the role of the lawyer in facilitating international trade disputes and navigating the intersection of national law and international commercial standards. The author provides insights into the procedural delays common in Dakar's commercial courts and offers strategies for efficient dispute resolution, making it highly relevant for corporate lawyers in the region.</w:t>
      </w:r>
    </w:p>
    <w:bookmarkEnd w:id="23"/>
    <w:bookmarkStart w:id="24" w:name="Xd9a841ed53dd6d09cca568e06b440b238951f1b"/>
    <w:p>
      <w:pPr>
        <w:pStyle w:val="Heading2"/>
      </w:pPr>
      <w:r>
        <w:t xml:space="preserve">Socio-Legal Context and Access to Justice</w:t>
      </w:r>
    </w:p>
    <w:p>
      <w:pPr>
        <w:pStyle w:val="FirstParagraph"/>
      </w:pPr>
      <w:r>
        <w:t xml:space="preserve">Human Rights Watch. (2022).</w:t>
      </w:r>
      <w:r>
        <w:t xml:space="preserve"> </w:t>
      </w:r>
      <w:r>
        <w:rPr>
          <w:iCs/>
          <w:i/>
        </w:rPr>
        <w:t xml:space="preserve">Senegal: Justice Sector Reform and Access to Legal Aid</w:t>
      </w:r>
      <w:r>
        <w:t xml:space="preserve">. New York: HRW.</w:t>
      </w:r>
    </w:p>
    <w:p>
      <w:pPr>
        <w:pStyle w:val="BodyText"/>
      </w:pPr>
      <w:r>
        <w:t xml:space="preserve">This report examines the challenges of access to justice for marginalized populations in Senegal, particularly in urban centers like Dakar. It discusses the role of public defenders and legal aid organizations in providing representation to indigent clients. For a lawyer interested in public interest law or pro bono work in Dakar, this document provides a realistic assessment of the systemic barriers to justice and the opportunities for legal advocacy. It highlights the gap between statutory rights and practical enforcement in the Senegalese legal system.</w:t>
      </w:r>
    </w:p>
    <w:p>
      <w:pPr>
        <w:pStyle w:val="BodyText"/>
      </w:pPr>
      <w:r>
        <w:t xml:space="preserve">Ndiaye, A. (2019).</w:t>
      </w:r>
      <w:r>
        <w:t xml:space="preserve"> </w:t>
      </w:r>
      <w:r>
        <w:rPr>
          <w:iCs/>
          <w:i/>
        </w:rPr>
        <w:t xml:space="preserve">Customary Law and State Law in Senegal: The Role of the Lawyer in Mediation</w:t>
      </w:r>
      <w:r>
        <w:t xml:space="preserve">. Dakar: Université Cheikh Anta Diop Press.</w:t>
      </w:r>
    </w:p>
    <w:p>
      <w:pPr>
        <w:pStyle w:val="BodyText"/>
      </w:pPr>
      <w:r>
        <w:t xml:space="preserve">Senegal's legal system is pluralistic, incorporating customary and religious laws alongside the civil code. This academic work explores how lawyers in Dakar navigate this pluralism, particularly in family law and inheritance disputes. It argues that effective legal practice in Senegal requires an understanding of local customs and the ability to mediate between state law and traditional norms. This source is crucial for any lawyer seeking to provide culturally competent legal services in Dakar, ensuring that legal solutions are both legally sound and socially acceptable.</w:t>
      </w:r>
    </w:p>
    <w:p>
      <w:pPr>
        <w:pStyle w:val="BodyText"/>
      </w:pPr>
      <w:r>
        <w:t xml:space="preserve">© 2023 Annotated Bibliography on Legal Practice in Senegal. All rights reserved.</w:t>
      </w:r>
      <w:r>
        <w:br/>
      </w:r>
      <w:r>
        <w:t xml:space="preserve">This document is for informational purposes only and does not constitute legal advice.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Senegal Dakar</dc:title>
  <dc:creator/>
  <dc:language>en</dc:language>
  <cp:keywords/>
  <dcterms:created xsi:type="dcterms:W3CDTF">2026-08-07T08:51:28Z</dcterms:created>
  <dcterms:modified xsi:type="dcterms:W3CDTF">2026-08-07T08:51:28Z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