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5" w:name="X54fbb13846c3df94b85f75b272ff37b82735f64"/>
    <w:p>
      <w:pPr>
        <w:pStyle w:val="Heading1"/>
      </w:pPr>
      <w:r>
        <w:t xml:space="preserve">Annotated Bibliography: The Role of the Lawyer in Johannesburg, South Africa</w:t>
      </w:r>
    </w:p>
    <w:p>
      <w:pPr>
        <w:pStyle w:val="FirstParagraph"/>
      </w:pPr>
      <w:r>
        <w:t xml:space="preserve">The following annotated bibliography provides a curated selection of legal texts, statutes, and professional guidelines relevant to the practice of law in South Africa, with a specific focus on the jurisdiction of Johannesburg. As the economic hub of the nation and the seat of the Gauteng High Court, Johannesburg presents a unique legal landscape characterized by complex commercial litigation, constitutional challenges, and a diverse socio-economic environment. These sources are essential for understanding the duties, ethical obligations, and procedural requirements of a lawyer operating within this specific metropolitan context.</w:t>
      </w:r>
    </w:p>
    <w:bookmarkStart w:id="20" w:name="constitutional-and-statutory-framework"/>
    <w:p>
      <w:pPr>
        <w:pStyle w:val="Heading2"/>
      </w:pPr>
      <w:r>
        <w:t xml:space="preserve">Constitutional and Statutory Framework</w:t>
      </w:r>
    </w:p>
    <w:p>
      <w:pPr>
        <w:pStyle w:val="FirstParagraph"/>
      </w:pPr>
      <w:r>
        <w:t xml:space="preserve">Constitution of the Republic of South Africa, 1996. Pretoria: Government Printer.</w:t>
      </w:r>
    </w:p>
    <w:p>
      <w:pPr>
        <w:pStyle w:val="BodyText"/>
      </w:pPr>
      <w:r>
        <w:t xml:space="preserve">This is the supreme law of South Africa and the foundational text for any lawyer practicing in Johannesburg or elsewhere in the country. It establishes the Bill of Rights, which is frequently invoked in litigation at the Johannesburg High Court. For a lawyer in Johannesburg, this document is critical when handling cases involving human rights, property disputes, and administrative justice. It defines the jurisdiction of the courts and the fundamental duties of legal practitioners to uphold the rule of law. Any legal argument presented in the Gauteng division must align with the principles enshrined in this constitution.</w:t>
      </w:r>
    </w:p>
    <w:p>
      <w:pPr>
        <w:pStyle w:val="BodyText"/>
      </w:pPr>
      <w:r>
        <w:t xml:space="preserve">Legal Practice Act 28 of 2014. Pretoria: Government Printer.</w:t>
      </w:r>
    </w:p>
    <w:p>
      <w:pPr>
        <w:pStyle w:val="BodyText"/>
      </w:pPr>
      <w:r>
        <w:t xml:space="preserve">This Act regulates the legal profession in South Africa, replacing the older Attorneys Act and Advocates Act. It is of paramount importance to a lawyer in Johannesburg as it governs the admission, discipline, and conduct of legal practitioners. The Act establishes the Legal Practice Council, which oversees the profession. For a lawyer operating in the city, compliance with this Act is mandatory for maintaining a practicing certificate. It outlines the ethical standards, trust account regulations, and the unbundling of the profession, which directly impacts how legal services are delivered in the Johannesburg market.</w:t>
      </w:r>
    </w:p>
    <w:bookmarkEnd w:id="20"/>
    <w:bookmarkStart w:id="21" w:name="professional-ethics-and-conduct"/>
    <w:p>
      <w:pPr>
        <w:pStyle w:val="Heading2"/>
      </w:pPr>
      <w:r>
        <w:t xml:space="preserve">Professional Ethics and Conduct</w:t>
      </w:r>
    </w:p>
    <w:p>
      <w:pPr>
        <w:pStyle w:val="FirstParagraph"/>
      </w:pPr>
      <w:r>
        <w:t xml:space="preserve">Legal Practice Council. (2018). Rules of Professional Conduct and Ethics. Pretoria: Legal Practice Council.</w:t>
      </w:r>
    </w:p>
    <w:p>
      <w:pPr>
        <w:pStyle w:val="BodyText"/>
      </w:pPr>
      <w:r>
        <w:t xml:space="preserve">These rules provide the detailed ethical framework that guides the daily conduct of a lawyer in South Africa. In the bustling legal environment of Johannesburg, where high-stakes commercial deals and sensitive family law matters are common, adherence to these rules is vital. The document covers conflicts of interest, confidentiality, and the duty to the court. For a lawyer in Johannesburg, this text serves as a practical manual for navigating ethical dilemmas that arise in client interactions and court appearances. It ensures that the integrity of the legal profession is maintained within the Gauteng High Court and lower courts.</w:t>
      </w:r>
    </w:p>
    <w:p>
      <w:pPr>
        <w:pStyle w:val="BodyText"/>
      </w:pPr>
      <w:r>
        <w:t xml:space="preserve">Van der Walt, J. C., &amp; Van der Walt, M. (2020). The Law of Legal Practice in South Africa. Cape Town: Juta.</w:t>
      </w:r>
    </w:p>
    <w:p>
      <w:pPr>
        <w:pStyle w:val="BodyText"/>
      </w:pPr>
      <w:r>
        <w:t xml:space="preserve">This comprehensive textbook offers an in-depth analysis of the legal practice landscape in South Africa. It is particularly useful for a lawyer in Johannesburg seeking to understand the nuances of the Legal Practice Act and the regulatory environment. The authors discuss the practical implications of the law on firm management, client care, and professional liability. Given the competitive nature of the legal market in Johannesburg, this text provides valuable insights into best practices for running a law firm and managing client relationships in accordance with South African law.</w:t>
      </w:r>
    </w:p>
    <w:bookmarkEnd w:id="21"/>
    <w:bookmarkStart w:id="22" w:name="Xdd65e58af8bc2724971998560c4e3eeefa7acd5"/>
    <w:p>
      <w:pPr>
        <w:pStyle w:val="Heading2"/>
      </w:pPr>
      <w:r>
        <w:t xml:space="preserve">Civil Procedure and Litigation in Gauteng</w:t>
      </w:r>
    </w:p>
    <w:p>
      <w:pPr>
        <w:pStyle w:val="FirstParagraph"/>
      </w:pPr>
      <w:r>
        <w:t xml:space="preserve">The University of South Africa. (2021). The Rules of the High Court of South Africa (Gauteng Division). Pretoria: UNISA Press.</w:t>
      </w:r>
    </w:p>
    <w:p>
      <w:pPr>
        <w:pStyle w:val="BodyText"/>
      </w:pPr>
      <w:r>
        <w:t xml:space="preserve">This document outlines the specific procedural rules that govern civil litigation in the Gauteng High Court, which has its main seat in Johannesburg. For a lawyer practicing in the city, mastery of these rules is essential for effective case management. The rules dictate how pleadings are drafted, how evidence is presented, and how court hearings are conducted. Understanding these local rules is crucial for a lawyer in Johannesburg to avoid procedural pitfalls and ensure that cases are heard efficiently. This text is a primary reference for litigation attorneys and advocates in the region.</w:t>
      </w:r>
    </w:p>
    <w:p>
      <w:pPr>
        <w:pStyle w:val="BodyText"/>
      </w:pPr>
      <w:r>
        <w:t xml:space="preserve">Van der Merwe, P. G. W. (2019). Civil Procedure in South Africa. Cape Town: Juta.</w:t>
      </w:r>
    </w:p>
    <w:p>
      <w:pPr>
        <w:pStyle w:val="BodyText"/>
      </w:pPr>
      <w:r>
        <w:t xml:space="preserve">This authoritative text provides a detailed guide to civil procedure in South Africa, with specific references to the practices of the High Court. For a lawyer in Johannesburg, this book is indispensable for understanding the steps involved in initiating and defending legal actions. It covers topics such as summons, particulars of claim, and trial procedures. The text also discusses the role of the lawyer in facilitating access to justice, a key concern in a diverse city like Johannesburg. It serves as a practical tool for ensuring that legal proceedings are conducted in accordance with the law.</w:t>
      </w:r>
    </w:p>
    <w:bookmarkEnd w:id="22"/>
    <w:bookmarkStart w:id="23" w:name="commercial-and-corporate-law"/>
    <w:p>
      <w:pPr>
        <w:pStyle w:val="Heading2"/>
      </w:pPr>
      <w:r>
        <w:t xml:space="preserve">Commercial and Corporate Law</w:t>
      </w:r>
    </w:p>
    <w:p>
      <w:pPr>
        <w:pStyle w:val="FirstParagraph"/>
      </w:pPr>
      <w:r>
        <w:t xml:space="preserve">Companies Act 71 of 2008. Pretoria: Government Printer.</w:t>
      </w:r>
    </w:p>
    <w:p>
      <w:pPr>
        <w:pStyle w:val="BodyText"/>
      </w:pPr>
      <w:r>
        <w:t xml:space="preserve">As the economic center of South Africa, Johannesburg is home to numerous corporations and businesses, making this Act highly relevant for lawyers in the city. This legislation governs the formation, operation, and dissolution of companies. A lawyer in Johannesburg must be well-versed in this Act to advise clients on corporate governance, mergers and acquisitions, and shareholder disputes. The Act also outlines the duties of directors and the legal responsibilities of companies, which are critical areas of practice for commercial lawyers in the Johannesburg market.</w:t>
      </w:r>
    </w:p>
    <w:p>
      <w:pPr>
        <w:pStyle w:val="BodyText"/>
      </w:pPr>
      <w:r>
        <w:t xml:space="preserve">Kotze, L. J., &amp; Visser, D. J. (2020). Corporate Law in South Africa. Cape Town: Juta.</w:t>
      </w:r>
    </w:p>
    <w:p>
      <w:pPr>
        <w:pStyle w:val="BodyText"/>
      </w:pPr>
      <w:r>
        <w:t xml:space="preserve">This textbook provides a comprehensive overview of corporate law in South Africa, with a focus on practical application. For a lawyer in Johannesburg, this text is valuable for understanding the legal framework that governs business operations in the city. It covers topics such as company formation, directors' duties, and corporate insolvency. The book also discusses recent developments in corporate law, which are essential for lawyers advising clients in the dynamic Johannesburg business environment. It serves as a key reference for ensuring that corporate legal advice is accurate and up-to-date.</w:t>
      </w:r>
    </w:p>
    <w:bookmarkEnd w:id="23"/>
    <w:bookmarkStart w:id="24" w:name="conclusion"/>
    <w:p>
      <w:pPr>
        <w:pStyle w:val="Heading2"/>
      </w:pPr>
      <w:r>
        <w:t xml:space="preserve">Conclusion</w:t>
      </w:r>
    </w:p>
    <w:p>
      <w:pPr>
        <w:pStyle w:val="FirstParagraph"/>
      </w:pPr>
      <w:r>
        <w:t xml:space="preserve">The sources listed in this annotated bibliography provide a solid foundation for understanding the role of a lawyer in Johannesburg, South Africa. From constitutional law to professional ethics and civil procedure, these texts offer the necessary knowledge and guidance for legal practitioners operating in this vibrant and complex legal environment. By engaging with these materials, a lawyer in Johannesburg can ensure that they are well-equipped to serve their clients and uphold the rule of law in South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Johannesburg, South Africa</dc:title>
  <dc:creator/>
  <dc:language>en</dc:language>
  <cp:keywords/>
  <dcterms:created xsi:type="dcterms:W3CDTF">2026-08-07T03:58:12Z</dcterms:created>
  <dcterms:modified xsi:type="dcterms:W3CDTF">2026-08-07T03:58:12Z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