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in</w:t>
      </w:r>
      <w:r>
        <w:t xml:space="preserve"> </w:t>
      </w:r>
      <w:r>
        <w:t xml:space="preserve">Madrid,</w:t>
      </w:r>
      <w:r>
        <w:t xml:space="preserve"> </w:t>
      </w:r>
      <w:r>
        <w:t xml:space="preserve">Spain</w:t>
      </w:r>
    </w:p>
    <w:bookmarkStart w:id="24" w:name="X67fe63833743b92c9a1d818d4afda8070daf1de"/>
    <w:p>
      <w:pPr>
        <w:pStyle w:val="Heading1"/>
      </w:pPr>
      <w:r>
        <w:t xml:space="preserve">Annotated Bibliography: The Legal Profession and Regulatory Framework for Lawyers in Madrid, Spain</w:t>
      </w:r>
    </w:p>
    <w:p>
      <w:pPr>
        <w:pStyle w:val="FirstParagraph"/>
      </w:pPr>
      <w:r>
        <w:t xml:space="preserve">The following annotated bibliography provides a comprehensive overview of the legal landscape, professional regulations, and practical considerations for lawyers practicing in Madrid, Spain. This collection of sources addresses the dual nature of the Spanish legal system—comprising both national civil law statutes and specific regional regulations of the Community of Madrid. It is designed to assist legal professionals, researchers, and international practitioners in understanding the requirements for admission to the bar, the role of the Madrid Bar Association (Ilustre Colegio de Abogados de Madrid), and the nuances of litigation and corporate law within Spain's capital.</w:t>
      </w:r>
    </w:p>
    <w:bookmarkStart w:id="20" w:name="Xc64cc71c96ebd9871292bcb4952212391e0ddf6"/>
    <w:p>
      <w:pPr>
        <w:pStyle w:val="Heading2"/>
      </w:pPr>
      <w:r>
        <w:t xml:space="preserve">Professional Regulation and Bar Admission</w:t>
      </w:r>
    </w:p>
    <w:p>
      <w:pPr>
        <w:pStyle w:val="FirstParagraph"/>
      </w:pPr>
      <w:r>
        <w:t xml:space="preserve">Consejo General de la Abogacía Española. (2023).</w:t>
      </w:r>
      <w:r>
        <w:t xml:space="preserve"> </w:t>
      </w:r>
      <w:r>
        <w:rPr>
          <w:iCs/>
          <w:i/>
        </w:rPr>
        <w:t xml:space="preserve">Reglamento del Acceso a la Abogacía y Ejercicio de la Profesión</w:t>
      </w:r>
      <w:r>
        <w:t xml:space="preserve">. Madrid: CGAE.</w:t>
      </w:r>
    </w:p>
    <w:p>
      <w:pPr>
        <w:pStyle w:val="BodyText"/>
      </w:pPr>
      <w:r>
        <w:t xml:space="preserve">This foundational document, issued by the General Council of the Spanish Bar Association, outlines the mandatory requirements for becoming a licensed lawyer in Spain. For a practitioner aiming to work in Madrid, this text is critical as it details the necessity of passing the state-administered bar examination (Examen de Acceso a la Abogacía). The regulation specifies the curriculum, which includes Spanish Civil Law, Criminal Law, and Procedural Law. Furthermore, it addresses the ethical obligations and continuing professional development (CPD) requirements that all lawyers in Madrid must adhere to. This source is essential for understanding the formal gateway into the profession within the Spanish jurisdiction.</w:t>
      </w:r>
    </w:p>
    <w:p>
      <w:pPr>
        <w:pStyle w:val="BodyText"/>
      </w:pPr>
      <w:r>
        <w:t xml:space="preserve">Ilustre Colegio de Abogados de Madrid (ICAM). (2022).</w:t>
      </w:r>
      <w:r>
        <w:t xml:space="preserve"> </w:t>
      </w:r>
      <w:r>
        <w:rPr>
          <w:iCs/>
          <w:i/>
        </w:rPr>
        <w:t xml:space="preserve">Normas de Organización y Funcionamiento del ICAM</w:t>
      </w:r>
      <w:r>
        <w:t xml:space="preserve">. Madrid: ICAM Publications.</w:t>
      </w:r>
    </w:p>
    <w:p>
      <w:pPr>
        <w:pStyle w:val="BodyText"/>
      </w:pPr>
      <w:r>
        <w:t xml:space="preserve">The Ilustre Colegio de Abogados de Madrid (ICAM) is the governing body for lawyers practicing in the capital. This internal regulation document provides specific insights into the local administrative structure that a lawyer in Madrid will interact with daily. It covers the registration process, fee structures, and the specific disciplinary procedures unique to the Madrid jurisdiction. Unlike national laws, this source highlights the practical, day-to-day governance of the legal community in Madrid, including the requirements for maintaining a professional office within the city limits and the specific insurance mandates enforced by the local bar.</w:t>
      </w:r>
    </w:p>
    <w:bookmarkEnd w:id="20"/>
    <w:bookmarkStart w:id="21" w:name="legal-education-and-academic-context"/>
    <w:p>
      <w:pPr>
        <w:pStyle w:val="Heading2"/>
      </w:pPr>
      <w:r>
        <w:t xml:space="preserve">Legal Education and Academic Context</w:t>
      </w:r>
    </w:p>
    <w:p>
      <w:pPr>
        <w:pStyle w:val="FirstParagraph"/>
      </w:pPr>
      <w:r>
        <w:t xml:space="preserve">García de Enterría, E., &amp; Fereirós Romo, T. (2021).</w:t>
      </w:r>
      <w:r>
        <w:t xml:space="preserve"> </w:t>
      </w:r>
      <w:r>
        <w:rPr>
          <w:iCs/>
          <w:i/>
        </w:rPr>
        <w:t xml:space="preserve">Derecho Administrativo I: El Ordenamiento Jurídico</w:t>
      </w:r>
      <w:r>
        <w:t xml:space="preserve"> </w:t>
      </w:r>
      <w:r>
        <w:t xml:space="preserve">(10th ed.). Madrid: Civitas-Thomson Reuters.</w:t>
      </w:r>
    </w:p>
    <w:p>
      <w:pPr>
        <w:pStyle w:val="BodyText"/>
      </w:pPr>
      <w:r>
        <w:t xml:space="preserve">While a textbook, this seminal work is indispensable for any lawyer practicing in Madrid, particularly those dealing with administrative law. Given that Madrid is the seat of the Spanish government, administrative litigation is a significant portion of legal practice in the city. This text explains the hierarchy of norms in the Spanish legal system, distinguishing between national laws and the autonomous regulations of the Community of Madrid. It provides the theoretical framework necessary for lawyers to navigate the complex relationship between the central state and the regional government, a frequent issue in Madrid-based legal disputes.</w:t>
      </w:r>
    </w:p>
    <w:p>
      <w:pPr>
        <w:pStyle w:val="BodyText"/>
      </w:pPr>
      <w:r>
        <w:t xml:space="preserve">Universidad Complutense de Madrid. (2023).</w:t>
      </w:r>
      <w:r>
        <w:t xml:space="preserve"> </w:t>
      </w:r>
      <w:r>
        <w:rPr>
          <w:iCs/>
          <w:i/>
        </w:rPr>
        <w:t xml:space="preserve">Guía de Estudios de Derecho: Prácticas Profesionales</w:t>
      </w:r>
      <w:r>
        <w:t xml:space="preserve">. Madrid: UCM Press.</w:t>
      </w:r>
    </w:p>
    <w:p>
      <w:pPr>
        <w:pStyle w:val="BodyText"/>
      </w:pPr>
      <w:r>
        <w:t xml:space="preserve">This guide from one of Madrid's premier law schools offers a practical perspective on the transition from legal theory to practice. It details the mandatory internship requirements (prácticas externas) that are often conducted in Madrid law firms and courts. For a lawyer or law student, this document is valuable as it maps out the local legal ecosystem, identifying key courts, notary offices, and corporate hubs in Madrid. It serves as a bridge between academic study and the practical realities of the Spanish legal market, emphasizing the importance of networking within the Madrid legal community.</w:t>
      </w:r>
    </w:p>
    <w:bookmarkEnd w:id="21"/>
    <w:bookmarkStart w:id="22" w:name="X5f0e9a6d55c539cd5e0c1f5e342c8c5d776160c"/>
    <w:p>
      <w:pPr>
        <w:pStyle w:val="Heading2"/>
      </w:pPr>
      <w:r>
        <w:t xml:space="preserve">Corporate Law and International Practice in Madrid</w:t>
      </w:r>
    </w:p>
    <w:p>
      <w:pPr>
        <w:pStyle w:val="FirstParagraph"/>
      </w:pPr>
      <w:r>
        <w:t xml:space="preserve">López Garrido, J. M., &amp; Martínez, P. (2020).</w:t>
      </w:r>
      <w:r>
        <w:t xml:space="preserve"> </w:t>
      </w:r>
      <w:r>
        <w:rPr>
          <w:iCs/>
          <w:i/>
        </w:rPr>
        <w:t xml:space="preserve">Corporate Law in Spain: A Practical Guide for International Investors</w:t>
      </w:r>
      <w:r>
        <w:t xml:space="preserve">. Madrid: Wolters Kluwer.</w:t>
      </w:r>
    </w:p>
    <w:p>
      <w:pPr>
        <w:pStyle w:val="BodyText"/>
      </w:pPr>
      <w:r>
        <w:t xml:space="preserve">As Madrid serves as the financial and corporate heart of Spain, this guide is crucial for lawyers specializing in business law. It analyzes the Spanish Companies Act (Ley de Sociedades de Capital) with a focus on how it applies to multinational corporations headquartered in Madrid. The authors discuss the specific legal challenges faced by foreign entities entering the Spanish market, including tax implications and labor laws. This source is particularly relevant for lawyers in Madrid who advise international clients, as it clarifies the intersection of Spanish civil law traditions with international commercial standards.</w:t>
      </w:r>
    </w:p>
    <w:p>
      <w:pPr>
        <w:pStyle w:val="BodyText"/>
      </w:pPr>
      <w:r>
        <w:t xml:space="preserve">European Commission. (2019).</w:t>
      </w:r>
      <w:r>
        <w:t xml:space="preserve"> </w:t>
      </w:r>
      <w:r>
        <w:rPr>
          <w:iCs/>
          <w:i/>
        </w:rPr>
        <w:t xml:space="preserve">Justice Scoreboard: Spain - Legal Profession and Court Systems</w:t>
      </w:r>
      <w:r>
        <w:t xml:space="preserve">. Brussels: EU Publications.</w:t>
      </w:r>
    </w:p>
    <w:p>
      <w:pPr>
        <w:pStyle w:val="BodyText"/>
      </w:pPr>
      <w:r>
        <w:t xml:space="preserve">This report provides a comparative analysis of the Spanish legal system within the European Union context. For a lawyer in Madrid, understanding the EU dimension is vital, as many cases involve cross-border elements. The report highlights the efficiency of the Spanish court system, including the Audiencia Nacional and the Supreme Court located in Madrid. It also discusses the implementation of EU directives into Spanish law, which is a frequent task for Madrid-based legal practitioners. This source offers an external, objective view of the strengths and weaknesses of the legal infrastructure in Spain's capital.</w:t>
      </w:r>
    </w:p>
    <w:bookmarkEnd w:id="22"/>
    <w:bookmarkStart w:id="23" w:name="procedural-law-and-litigation"/>
    <w:p>
      <w:pPr>
        <w:pStyle w:val="Heading2"/>
      </w:pPr>
      <w:r>
        <w:t xml:space="preserve">Procedural Law and Litigation</w:t>
      </w:r>
    </w:p>
    <w:p>
      <w:pPr>
        <w:pStyle w:val="FirstParagraph"/>
      </w:pPr>
      <w:r>
        <w:t xml:space="preserve">Ley 1/2000, de 7 de enero, de Enjuiciamiento Civil. (2000).</w:t>
      </w:r>
      <w:r>
        <w:t xml:space="preserve"> </w:t>
      </w:r>
      <w:r>
        <w:rPr>
          <w:iCs/>
          <w:i/>
        </w:rPr>
        <w:t xml:space="preserve">Boletín Oficial del Estado</w:t>
      </w:r>
      <w:r>
        <w:t xml:space="preserve">, No. 10. Madrid: BOE.</w:t>
      </w:r>
    </w:p>
    <w:p>
      <w:pPr>
        <w:pStyle w:val="BodyText"/>
      </w:pPr>
      <w:r>
        <w:t xml:space="preserve">The Civil Procedure Law is the backbone of litigation for any lawyer in Madrid. This official publication from the State Official Gazette (BOE) contains the procedural rules that govern civil trials in Spanish courts. It details the steps for filing a lawsuit, evidence presentation, and appeals. For a practitioner in Madrid, familiarity with this text is non-negotiable, as it dictates the timeline and strategy for civil disputes. The document also includes recent amendments that have modernized the Spanish judicial process, making it essential for staying current with procedural reforms.</w:t>
      </w:r>
    </w:p>
    <w:p>
      <w:pPr>
        <w:pStyle w:val="BodyText"/>
      </w:pPr>
      <w:r>
        <w:t xml:space="preserve">Tribunal Supremo de España. (2022).</w:t>
      </w:r>
      <w:r>
        <w:t xml:space="preserve"> </w:t>
      </w:r>
      <w:r>
        <w:rPr>
          <w:iCs/>
          <w:i/>
        </w:rPr>
        <w:t xml:space="preserve">Recopilación de Jurisprudencia Civil y Mercantil</w:t>
      </w:r>
      <w:r>
        <w:t xml:space="preserve">. Madrid: Centro de Publicaciones del Poder Judicial.</w:t>
      </w:r>
    </w:p>
    <w:p>
      <w:pPr>
        <w:pStyle w:val="BodyText"/>
      </w:pPr>
      <w:r>
        <w:t xml:space="preserve">In the Spanish civil law system, while precedent is not binding in the same way as in common law jurisdictions, the rulings of the Supreme Court (Tribunal Supremo) in Madrid are highly persuasive and often de facto binding. This compilation of case law is a critical resource for lawyers drafting legal arguments. It provides examples of how Madrid's highest court interprets statutes in complex scenarios. For a lawyer practicing in Madrid, citing relevant jurisprudence from this source can significantly strengthen a legal position, demonstrating an understanding of how the law is applied in practice by the highest judicial authority in the country.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in Madrid, Spain</dc:title>
  <dc:creator/>
  <dc:language>en</dc:language>
  <cp:keywords/>
  <dcterms:created xsi:type="dcterms:W3CDTF">2026-08-07T09:47:18Z</dcterms:created>
  <dcterms:modified xsi:type="dcterms:W3CDTF">2026-08-07T09:47:18Z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