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Representation</w:t>
      </w:r>
      <w:r>
        <w:t xml:space="preserve"> </w:t>
      </w:r>
      <w:r>
        <w:t xml:space="preserve">in</w:t>
      </w:r>
      <w:r>
        <w:t xml:space="preserve"> </w:t>
      </w:r>
      <w:r>
        <w:t xml:space="preserve">Bangkok,</w:t>
      </w:r>
      <w:r>
        <w:t xml:space="preserve"> </w:t>
      </w:r>
      <w:r>
        <w:t xml:space="preserve">Thailand</w:t>
      </w:r>
    </w:p>
    <w:bookmarkStart w:id="23" w:name="Xdace3137d613ec06bf228ac1a83531ece3612be"/>
    <w:p>
      <w:pPr>
        <w:pStyle w:val="Heading1"/>
      </w:pPr>
      <w:r>
        <w:t xml:space="preserve">Annotated Bibliography: Legal Representation in Bangkok, Thailand</w:t>
      </w:r>
    </w:p>
    <w:p>
      <w:pPr>
        <w:pStyle w:val="FirstParagraph"/>
      </w:pPr>
      <w:r>
        <w:t xml:space="preserve">The following annotated bibliography compiles essential resources regarding the legal landscape in Bangkok, Thailand. It focuses specifically on the role of the lawyer within the Thai jurisdiction, covering civil law structures, foreign legal practice restrictions, and practical guides for navigating the Bangkok legal system. These sources are critical for understanding how legal professionals operate in Thailand's capital, where the intersection of traditional Thai law and international business interests creates a unique environment for legal counsel.</w:t>
      </w:r>
    </w:p>
    <w:bookmarkStart w:id="20" w:name="primary-legal-frameworks-and-statutes"/>
    <w:p>
      <w:pPr>
        <w:pStyle w:val="Heading2"/>
      </w:pPr>
      <w:r>
        <w:t xml:space="preserve">Primary Legal Frameworks and Statutes</w:t>
      </w:r>
    </w:p>
    <w:p>
      <w:pPr>
        <w:pStyle w:val="FirstParagraph"/>
      </w:pPr>
      <w:r>
        <w:t xml:space="preserve">The Lawyers Council of Thailand. (2023).</w:t>
      </w:r>
      <w:r>
        <w:t xml:space="preserve"> </w:t>
      </w:r>
      <w:r>
        <w:rPr>
          <w:iCs/>
          <w:i/>
        </w:rPr>
        <w:t xml:space="preserve">The Lawyers Act B.E. 2528 (1985) and Amendments</w:t>
      </w:r>
      <w:r>
        <w:t xml:space="preserve">. Bangkok: Lawyers Council of Thailand.</w:t>
      </w:r>
    </w:p>
    <w:p>
      <w:pPr>
        <w:pStyle w:val="BodyText"/>
      </w:pPr>
      <w:r>
        <w:t xml:space="preserve">This primary source outlines the statutory framework governing the practice of law in Thailand. For anyone seeking a lawyer in Bangkok, this Act is fundamental as it defines the qualifications required to be a licensed Thai lawyer, the ethical obligations of legal practitioners, and the disciplinary procedures overseen by the Lawyers Council. The document is particularly relevant for understanding why foreign lawyers cannot represent clients in Thai courts, a crucial distinction for expatriates and international businesses operating in Bangkok. It establishes the monopoly of Thai-qualified lawyers on litigation and court representation, shaping the structure of law firms in the capital city.</w:t>
      </w:r>
    </w:p>
    <w:p>
      <w:pPr>
        <w:pStyle w:val="BodyText"/>
      </w:pPr>
      <w:r>
        <w:t xml:space="preserve">Ministry of Justice, Thailand. (2022).</w:t>
      </w:r>
      <w:r>
        <w:t xml:space="preserve"> </w:t>
      </w:r>
      <w:r>
        <w:rPr>
          <w:iCs/>
          <w:i/>
        </w:rPr>
        <w:t xml:space="preserve">The Civil and Commercial Code of Thailand</w:t>
      </w:r>
      <w:r>
        <w:t xml:space="preserve">. Bangkok: Government Printing Office.</w:t>
      </w:r>
    </w:p>
    <w:p>
      <w:pPr>
        <w:pStyle w:val="BodyText"/>
      </w:pPr>
      <w:r>
        <w:t xml:space="preserve">As Thailand operates under a civil law system, the Civil and Commercial Code is the cornerstone of private law in Bangkok. This comprehensive code covers obligations, contracts, property rights, and family law. For a lawyer practicing in Bangkok, mastery of this code is essential for drafting contracts, handling real estate transactions, and resolving commercial disputes. This resource provides the substantive law that lawyers apply in their daily practice. It is indispensable for understanding the legal basis upon which Thai lawyers advise clients on business formation, employment agreements, and property acquisition in the Greater Bangkok area.</w:t>
      </w:r>
    </w:p>
    <w:bookmarkEnd w:id="20"/>
    <w:bookmarkStart w:id="21" w:name="Xabacd0ef3814e07e3129592890435833c66437b"/>
    <w:p>
      <w:pPr>
        <w:pStyle w:val="Heading2"/>
      </w:pPr>
      <w:r>
        <w:t xml:space="preserve">Professional Directories and Market Analysis</w:t>
      </w:r>
    </w:p>
    <w:p>
      <w:pPr>
        <w:pStyle w:val="FirstParagraph"/>
      </w:pPr>
      <w:r>
        <w:t xml:space="preserve">Asia Legal 500. (2024).</w:t>
      </w:r>
      <w:r>
        <w:t xml:space="preserve"> </w:t>
      </w:r>
      <w:r>
        <w:rPr>
          <w:iCs/>
          <w:i/>
        </w:rPr>
        <w:t xml:space="preserve">Thailand: Leading Lawyers and Law Firms</w:t>
      </w:r>
      <w:r>
        <w:t xml:space="preserve">. London: Global Legal Group.</w:t>
      </w:r>
    </w:p>
    <w:p>
      <w:pPr>
        <w:pStyle w:val="BodyText"/>
      </w:pPr>
      <w:r>
        <w:t xml:space="preserve">This annual publication provides a detailed analysis of the legal market in Thailand, with a specific focus on Bangkok. It ranks law firms and individual lawyers based on peer reviews and client feedback. For individuals or corporations looking to hire a lawyer in Bangkok, this source offers valuable insights into which firms specialize in specific areas such as corporate law, litigation, or intellectual property. It highlights the reputation of various legal practitioners and helps distinguish between local Thai firms and international firms with Bangkok offices. The annotations within this guide often detail recent high-profile cases handled by lawyers in Bangkok, offering a practical view of their capabilities.</w:t>
      </w:r>
    </w:p>
    <w:p>
      <w:pPr>
        <w:pStyle w:val="BodyText"/>
      </w:pPr>
      <w:r>
        <w:t xml:space="preserve">Chambers and Partners. (2024).</w:t>
      </w:r>
      <w:r>
        <w:t xml:space="preserve"> </w:t>
      </w:r>
      <w:r>
        <w:rPr>
          <w:iCs/>
          <w:i/>
        </w:rPr>
        <w:t xml:space="preserve">Chambers Asia-Pacific: Thailand Dispute Resolution and Corporate/Commercial</w:t>
      </w:r>
      <w:r>
        <w:t xml:space="preserve">. London: Chambers and Partners.</w:t>
      </w:r>
    </w:p>
    <w:p>
      <w:pPr>
        <w:pStyle w:val="BodyText"/>
      </w:pPr>
      <w:r>
        <w:t xml:space="preserve">Similar to the Asia Legal 500, this directory is a critical resource for identifying top-tier legal talent in Bangkok. It categorizes lawyers by practice area and provides in-depth profiles of their expertise. This source is particularly useful for understanding the nuances of the Bangkok legal market, where the distinction between litigation and transactional work is significant. It helps clients navigate the complex landscape of legal representation in Thailand by highlighting lawyers who are recognized for their excellence in handling cross-border transactions and local regulatory compliance. The guide also sheds light on the collaborative nature of Bangkok law firms, which often work in tandem with foreign counsel.</w:t>
      </w:r>
    </w:p>
    <w:bookmarkEnd w:id="21"/>
    <w:bookmarkStart w:id="22" w:name="academic-and-practical-guides"/>
    <w:p>
      <w:pPr>
        <w:pStyle w:val="Heading2"/>
      </w:pPr>
      <w:r>
        <w:t xml:space="preserve">Academic and Practical Guides</w:t>
      </w:r>
    </w:p>
    <w:p>
      <w:pPr>
        <w:pStyle w:val="FirstParagraph"/>
      </w:pPr>
      <w:r>
        <w:t xml:space="preserve">Sombat, M. (2021).</w:t>
      </w:r>
      <w:r>
        <w:t xml:space="preserve"> </w:t>
      </w:r>
      <w:r>
        <w:rPr>
          <w:iCs/>
          <w:i/>
        </w:rPr>
        <w:t xml:space="preserve">Legal Practice in Thailand: A Guide for Foreigners and Businesses</w:t>
      </w:r>
      <w:r>
        <w:t xml:space="preserve">. Bangkok: Chulalongkorn University Press.</w:t>
      </w:r>
    </w:p>
    <w:p>
      <w:pPr>
        <w:pStyle w:val="BodyText"/>
      </w:pPr>
      <w:r>
        <w:t xml:space="preserve">This academic yet practical text explores the realities of engaging legal services in Thailand. It addresses common misconceptions about the Thai legal system and provides guidance on how to effectively work with a lawyer in Bangkok. The author discusses the cultural aspects of legal practice in Thailand, emphasizing the importance of relationship-building and understanding local customs when dealing with legal matters. This resource is invaluable for foreign clients who may be unfamiliar with the procedural differences between common law and civil law systems. It also covers the role of notary publics and the enforcement of judgments in Bangkok courts.</w:t>
      </w:r>
    </w:p>
    <w:p>
      <w:pPr>
        <w:pStyle w:val="BodyText"/>
      </w:pPr>
      <w:r>
        <w:t xml:space="preserve">Thai Arbitration Institute. (2020).</w:t>
      </w:r>
      <w:r>
        <w:t xml:space="preserve"> </w:t>
      </w:r>
      <w:r>
        <w:rPr>
          <w:iCs/>
          <w:i/>
        </w:rPr>
        <w:t xml:space="preserve">Arbitration in Thailand: Procedures and Practice</w:t>
      </w:r>
      <w:r>
        <w:t xml:space="preserve">. Bangkok: Thai Arbitration Institute.</w:t>
      </w:r>
    </w:p>
    <w:p>
      <w:pPr>
        <w:pStyle w:val="BodyText"/>
      </w:pPr>
      <w:r>
        <w:t xml:space="preserve">As Bangkok becomes a regional hub for international arbitration, this document is essential for understanding alternative dispute resolution mechanisms. It outlines the legal framework for arbitration in Thailand and the role of lawyers in arbitral proceedings. Many international contracts involving parties in Bangkok include arbitration clauses, making this resource relevant for commercial lawyers. The text explains how Thai lawyers interact with international arbitrators and the procedural rules that govern arbitration in the country. It highlights the growing sophistication of the legal community in Bangkok in handling complex international disputes outside of traditional court systems.</w:t>
      </w:r>
    </w:p>
    <w:p>
      <w:pPr>
        <w:pStyle w:val="BodyText"/>
      </w:pPr>
      <w:r>
        <w:t xml:space="preserve">Department of Business Development. (2023).</w:t>
      </w:r>
      <w:r>
        <w:t xml:space="preserve"> </w:t>
      </w:r>
      <w:r>
        <w:rPr>
          <w:iCs/>
          <w:i/>
        </w:rPr>
        <w:t xml:space="preserve">Company Act B.E. 2535 (1992) and Guidelines for Foreign Business</w:t>
      </w:r>
      <w:r>
        <w:t xml:space="preserve">. Bangkok: DBD.</w:t>
      </w:r>
    </w:p>
    <w:p>
      <w:pPr>
        <w:pStyle w:val="BodyText"/>
      </w:pPr>
      <w:r>
        <w:t xml:space="preserve">This official government publication is crucial for lawyers advising clients on corporate matters in Bangkok. It details the requirements for establishing and operating a company in Thailand, including restrictions on foreign ownership. Lawyers in Bangkok frequently use this resource to structure business entities that comply with Thai law while meeting the needs of international investors. The guidelines provide clarity on the Foreign Business Act and other regulations that impact legal practice in the corporate sector. Understanding these rules is essential for any lawyer handling business immigration, corporate governance, or mergers and acquisitions in Bangkok.</w:t>
      </w:r>
    </w:p>
    <w:p>
      <w:pPr>
        <w:pStyle w:val="BodyText"/>
      </w:pPr>
      <w:r>
        <w:t xml:space="preserve">International Bar Association. (2022).</w:t>
      </w:r>
      <w:r>
        <w:t xml:space="preserve"> </w:t>
      </w:r>
      <w:r>
        <w:rPr>
          <w:iCs/>
          <w:i/>
        </w:rPr>
        <w:t xml:space="preserve">Legal Ethics and Professional Conduct in Thailand</w:t>
      </w:r>
      <w:r>
        <w:t xml:space="preserve">. London: IBA.</w:t>
      </w:r>
    </w:p>
    <w:p>
      <w:pPr>
        <w:pStyle w:val="BodyText"/>
      </w:pPr>
      <w:r>
        <w:t xml:space="preserve">This report examines the ethical standards expected of lawyers in Thailand, comparing them with international norms. It is particularly relevant for foreign lawyers collaborating with Thai counsel in Bangkok. The document discusses issues such as confidentiality, conflicts of interest, and client representation. It provides a framework for understanding the professional responsibilities of lawyers in the Thai context. For clients seeking legal representation in Bangkok, this source offers assurance regarding the ethical standards upheld by the legal profession. It also highlights ongoing efforts to align Thai legal ethics with global best practices, reflecting the evolving nature of legal practice in the capital.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Representation in Bangkok, Thailand</dc:title>
  <dc:creator/>
  <dc:language>en</dc:language>
  <cp:keywords/>
  <dcterms:created xsi:type="dcterms:W3CDTF">2026-08-07T10:39:59Z</dcterms:created>
  <dcterms:modified xsi:type="dcterms:W3CDTF">2026-08-07T10:39:59Z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