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Regulation</w:t>
      </w:r>
      <w:r>
        <w:t xml:space="preserve"> </w:t>
      </w:r>
      <w:r>
        <w:t xml:space="preserve">in</w:t>
      </w:r>
      <w:r>
        <w:t xml:space="preserve"> </w:t>
      </w:r>
      <w:r>
        <w:t xml:space="preserve">Uganda</w:t>
      </w:r>
      <w:r>
        <w:t xml:space="preserve"> </w:t>
      </w:r>
      <w:r>
        <w:t xml:space="preserve">Kampala</w:t>
      </w:r>
    </w:p>
    <w:bookmarkStart w:id="20" w:name="Xad79a1c8c4368f2c305e4ed0cf3caf946f59c1a"/>
    <w:p>
      <w:pPr>
        <w:pStyle w:val="Heading1"/>
      </w:pPr>
      <w:r>
        <w:t xml:space="preserve">Annotated Bibliography: The Role and Regulation of a Lawyer in Uganda Kampala</w:t>
      </w:r>
    </w:p>
    <w:bookmarkEnd w:id="20"/>
    <w:p>
      <w:pPr>
        <w:pStyle w:val="FirstParagraph"/>
      </w:pPr>
      <w:r>
        <w:t xml:space="preserve">This annotated bibliography compiles essential legal texts, regulatory frameworks, and scholarly articles relevant to the practice of law in Uganda, with a specific focus on the capital city, Kampala. The resources selected below provide a comprehensive overview of the statutory duties of a lawyer, the ethical standards enforced by the Law Society of Uganda, and the procedural nuances of the judiciary in Kampala. These documents are critical for legal practitioners, law students, and researchers seeking to understand the operational environment of a lawyer within the Ugandan legal system.</w:t>
      </w:r>
    </w:p>
    <w:bookmarkStart w:id="21" w:name="X4badea8fa3dfa03461d43010c2661d3ddd49111"/>
    <w:p>
      <w:pPr>
        <w:pStyle w:val="Heading2"/>
      </w:pPr>
      <w:r>
        <w:t xml:space="preserve">Statutory Frameworks and Constitutional Law</w:t>
      </w:r>
    </w:p>
    <w:p>
      <w:pPr>
        <w:pStyle w:val="FirstParagraph"/>
      </w:pPr>
      <w:r>
        <w:t xml:space="preserve">Constitution of the Republic of Uganda (1995).</w:t>
      </w:r>
    </w:p>
    <w:p>
      <w:pPr>
        <w:pStyle w:val="BodyText"/>
      </w:pPr>
      <w:r>
        <w:t xml:space="preserve">This is the supreme law of the land and the foundational text for any lawyer practicing in Uganda Kampala. It outlines the fundamental rights and freedoms that legal practitioners must uphold and defend. Specifically, Article 44 and the Bill of Rights provide the constitutional basis for legal representation and access to justice. For a lawyer in Kampala, this document is indispensable when drafting constitutional petitions or advising clients on human rights violations. It establishes the independence of the judiciary, a core principle that guides the professional conduct of advocates in the High Court and Court of Appeal located in the capital.</w:t>
      </w:r>
    </w:p>
    <w:p>
      <w:pPr>
        <w:pStyle w:val="BodyText"/>
      </w:pPr>
      <w:r>
        <w:t xml:space="preserve">Advocates Act, Cap 266 (Laws of Uganda).</w:t>
      </w:r>
    </w:p>
    <w:p>
      <w:pPr>
        <w:pStyle w:val="BodyText"/>
      </w:pPr>
      <w:r>
        <w:t xml:space="preserve">The Advocates Act is the primary legislation governing the admission, practice, and discipline of a lawyer in Uganda. It establishes the Law Society of Uganda (LSU) and the Council of Legal Education. For practitioners in Kampala, this Act is crucial as it defines the requirements for obtaining a practicing certificate, which is mandatory for appearing before courts in the city. It also outlines the disciplinary procedures for professional misconduct. Understanding this Act is essential for any legal professional to maintain their license to practice and to navigate the regulatory landscape of the Ugandan legal profession.</w:t>
      </w:r>
    </w:p>
    <w:bookmarkEnd w:id="21"/>
    <w:bookmarkStart w:id="22" w:name="professional-ethics-and-conduct"/>
    <w:p>
      <w:pPr>
        <w:pStyle w:val="Heading2"/>
      </w:pPr>
      <w:r>
        <w:t xml:space="preserve">Professional Ethics and Conduct</w:t>
      </w:r>
    </w:p>
    <w:p>
      <w:pPr>
        <w:pStyle w:val="FirstParagraph"/>
      </w:pPr>
      <w:r>
        <w:t xml:space="preserve">Code of Conduct for Advocates (Law Society of Uganda).</w:t>
      </w:r>
    </w:p>
    <w:p>
      <w:pPr>
        <w:pStyle w:val="BodyText"/>
      </w:pPr>
      <w:r>
        <w:t xml:space="preserve">This document sets out the ethical standards and professional responsibilities expected of every lawyer in Uganda. It covers areas such as confidentiality, conflict of interest, and the duty to the court. In the bustling legal environment of Kampala, where high-profile commercial and criminal cases are frequently litigated, adherence to this code is vital. It serves as a guide for lawyers to maintain integrity and public trust. The Code is enforced by the Law Society of Uganda, and violations can lead to sanctions, making it a critical reference for legal practitioners to ensure compliance with professional norms.</w:t>
      </w:r>
    </w:p>
    <w:p>
      <w:pPr>
        <w:pStyle w:val="BodyText"/>
      </w:pPr>
      <w:r>
        <w:t xml:space="preserve">Legal Practice Act, 2016.</w:t>
      </w:r>
    </w:p>
    <w:p>
      <w:pPr>
        <w:pStyle w:val="BodyText"/>
      </w:pPr>
      <w:r>
        <w:t xml:space="preserve">This Act modernized the regulation of the legal profession in Uganda, introducing new requirements for continuing legal education and practice management. It is particularly relevant for lawyers in Kampala who must stay updated with legal developments to provide effective representation. The Act also addresses the establishment of law firms and the regulation of legal practice by non-advocates. For a lawyer operating in the capital, this legislation provides the framework for setting up a practice, managing client funds, and ensuring ongoing professional development.</w:t>
      </w:r>
    </w:p>
    <w:bookmarkEnd w:id="22"/>
    <w:bookmarkStart w:id="23" w:name="procedural-law-and-court-practice"/>
    <w:p>
      <w:pPr>
        <w:pStyle w:val="Heading2"/>
      </w:pPr>
      <w:r>
        <w:t xml:space="preserve">Procedural Law and Court Practice</w:t>
      </w:r>
    </w:p>
    <w:p>
      <w:pPr>
        <w:pStyle w:val="FirstParagraph"/>
      </w:pPr>
      <w:r>
        <w:t xml:space="preserve">Civil Procedure Rules, 2010 (SI 71-1).</w:t>
      </w:r>
    </w:p>
    <w:p>
      <w:pPr>
        <w:pStyle w:val="BodyText"/>
      </w:pPr>
      <w:r>
        <w:t xml:space="preserve">These rules govern the procedure for civil litigation in Uganda, including the filing of suits, service of documents, and trial processes. For a lawyer in Kampala, where the High Court handles a significant volume of civil cases, mastery of these rules is essential. They provide the procedural roadmap for litigating disputes, from commencement to judgment. The rules also cover alternative dispute resolution mechanisms, which are increasingly used in Kampala to resolve commercial conflicts efficiently.</w:t>
      </w:r>
    </w:p>
    <w:p>
      <w:pPr>
        <w:pStyle w:val="BodyText"/>
      </w:pPr>
      <w:r>
        <w:t xml:space="preserve">Criminal Procedure Code, Cap 28 (Laws of Uganda).</w:t>
      </w:r>
    </w:p>
    <w:p>
      <w:pPr>
        <w:pStyle w:val="BodyText"/>
      </w:pPr>
      <w:r>
        <w:t xml:space="preserve">This Code outlines the procedures for criminal investigations, arrests, trials, and appeals in Uganda. It is a critical resource for criminal defense lawyers and prosecutors in Kampala. The Code ensures that the rights of the accused are protected and that criminal proceedings are conducted fairly. For a lawyer practicing in the capital, understanding the nuances of this Code is vital for effective representation in criminal cases, including bail applications, trial strategies, and appeals to higher courts.</w:t>
      </w:r>
    </w:p>
    <w:bookmarkEnd w:id="23"/>
    <w:bookmarkStart w:id="24" w:name="scholarly-articles-and-legal-commentary"/>
    <w:p>
      <w:pPr>
        <w:pStyle w:val="Heading2"/>
      </w:pPr>
      <w:r>
        <w:t xml:space="preserve">Scholarly Articles and Legal Commentary</w:t>
      </w:r>
    </w:p>
    <w:p>
      <w:pPr>
        <w:pStyle w:val="FirstParagraph"/>
      </w:pPr>
      <w:r>
        <w:t xml:space="preserve">Mukasa, J. (2018). "Access to Justice in Uganda: Challenges and Prospects." Uganda Law Journal, 12(1), 45-67.</w:t>
      </w:r>
    </w:p>
    <w:p>
      <w:pPr>
        <w:pStyle w:val="BodyText"/>
      </w:pPr>
      <w:r>
        <w:t xml:space="preserve">This article examines the barriers to accessing justice in Uganda, with a focus on the role of lawyers in bridging the gap. It highlights the challenges faced by legal practitioners in Kampala, including high legal fees, court delays, and lack of legal aid. The author argues for reforms to make legal services more accessible to the poor. This resource is valuable for lawyers interested in legal aid and pro bono work, as well as for policymakers seeking to improve the justice system in Uganda.</w:t>
      </w:r>
    </w:p>
    <w:p>
      <w:pPr>
        <w:pStyle w:val="BodyText"/>
      </w:pPr>
      <w:r>
        <w:t xml:space="preserve">Nalwoga, A. (2020). "Commercial Law Practice in Kampala: Trends and Developments." East African Law Review, 8(2), 112-130.</w:t>
      </w:r>
    </w:p>
    <w:p>
      <w:pPr>
        <w:pStyle w:val="BodyText"/>
      </w:pPr>
      <w:r>
        <w:t xml:space="preserve">This article provides an overview of the commercial law landscape in Kampala, discussing recent trends in corporate law, banking, and investment. It is particularly relevant for lawyers specializing in commercial practice in the capital. The author analyzes key court decisions and legislative changes that have impacted business litigation in Uganda. This resource is essential for lawyers advising clients on commercial transactions and disputes in Kampala's dynamic economic environment.</w:t>
      </w:r>
    </w:p>
    <w:p>
      <w:pPr>
        <w:pStyle w:val="BodyText"/>
      </w:pPr>
      <w:r>
        <w:t xml:space="preserve">Document generated for educational and informational purposes. All legal references are based on the Laws of Uganda.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Regulation in Uganda Kampala</dc:title>
  <dc:creator/>
  <dc:language>en</dc:language>
  <cp:keywords/>
  <dcterms:created xsi:type="dcterms:W3CDTF">2026-08-07T02:15:21Z</dcterms:created>
  <dcterms:modified xsi:type="dcterms:W3CDTF">2026-08-07T02:15:21Z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