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f6a659b88ddd747056c2430b45bdc2604efb4d9"/>
    <w:p>
      <w:pPr>
        <w:pStyle w:val="Heading1"/>
      </w:pPr>
      <w:r>
        <w:t xml:space="preserve">Annotated Bibliography: The Role of the Lawyer in Birmingham, United Kingdom</w:t>
      </w:r>
    </w:p>
    <w:p>
      <w:pPr>
        <w:pStyle w:val="FirstParagraph"/>
      </w:pPr>
      <w:r>
        <w:rPr>
          <w:bCs/>
          <w:b/>
        </w:rPr>
        <w:t xml:space="preserve">Subject:</w:t>
      </w:r>
      <w:r>
        <w:t xml:space="preserve"> </w:t>
      </w:r>
      <w:r>
        <w:t xml:space="preserve">Legal Profession and Practice</w:t>
      </w:r>
      <w:r>
        <w:br/>
      </w:r>
      <w:r>
        <w:rPr>
          <w:bCs/>
          <w:b/>
        </w:rPr>
        <w:t xml:space="preserve">Location:</w:t>
      </w:r>
      <w:r>
        <w:t xml:space="preserve"> </w:t>
      </w:r>
      <w:r>
        <w:t xml:space="preserve">Birmingham, United Kingdom</w:t>
      </w:r>
      <w:r>
        <w:br/>
      </w:r>
      <w:r>
        <w:rPr>
          <w:bCs/>
          <w:b/>
        </w:rPr>
        <w:t xml:space="preserve">Date:</w:t>
      </w:r>
      <w:r>
        <w:t xml:space="preserve"> </w:t>
      </w:r>
      <w:r>
        <w:t xml:space="preserve">October 2023</w:t>
      </w:r>
    </w:p>
    <w:p>
      <w:pPr>
        <w:pStyle w:val="BodyText"/>
      </w:pPr>
      <w:r>
        <w:t xml:space="preserve">The following annotated bibliography provides a comprehensive overview of the legal landscape within Birmingham, the second-largest city in the United Kingdom. This collection of sources examines the multifaceted role of the lawyer in this specific jurisdiction, covering regulatory frameworks, the distinction between solicitors and barristers, the impact of the city's economic growth on legal services, and the critical importance of access to justice for Birmingham's diverse population. Each entry includes a citation and a detailed annotation evaluating the source's relevance to legal practice in the West Midlands.</w:t>
      </w:r>
    </w:p>
    <w:bookmarkStart w:id="20" w:name="Xf8c719d2ef2d44dc8d18bff52a09f4554478458"/>
    <w:p>
      <w:pPr>
        <w:pStyle w:val="Heading2"/>
      </w:pPr>
      <w:r>
        <w:t xml:space="preserve">Regulatory Frameworks and Professional Standards</w:t>
      </w:r>
    </w:p>
    <w:p>
      <w:pPr>
        <w:pStyle w:val="FirstParagraph"/>
      </w:pPr>
      <w:r>
        <w:t xml:space="preserve">Solicitors Regulation Authority (SRA). (2023).</w:t>
      </w:r>
      <w:r>
        <w:t xml:space="preserve"> </w:t>
      </w:r>
      <w:r>
        <w:rPr>
          <w:iCs/>
          <w:i/>
        </w:rPr>
        <w:t xml:space="preserve">SRA Standards and Regulations</w:t>
      </w:r>
      <w:r>
        <w:t xml:space="preserve">. London: SRA.</w:t>
      </w:r>
    </w:p>
    <w:p>
      <w:pPr>
        <w:pStyle w:val="BodyText"/>
      </w:pPr>
      <w:r>
        <w:t xml:space="preserve">This primary source outlines the mandatory code of conduct for solicitors practicing in England and Wales, including those operating in Birmingham. For any lawyer in Birmingham, adherence to these standards is non-negotiable. The document details requirements regarding client care, confidentiality, and conflict of interest. It is essential for understanding the ethical baseline required to maintain a practicing certificate in the UK. The annotation highlights that while the regulations are national, their application is strictly enforced by local SRA offices, making this a foundational text for legal compliance in the city.</w:t>
      </w:r>
    </w:p>
    <w:p>
      <w:pPr>
        <w:pStyle w:val="BodyText"/>
      </w:pPr>
      <w:r>
        <w:t xml:space="preserve">Bar Standards Board. (2022).</w:t>
      </w:r>
      <w:r>
        <w:t xml:space="preserve"> </w:t>
      </w:r>
      <w:r>
        <w:rPr>
          <w:iCs/>
          <w:i/>
        </w:rPr>
        <w:t xml:space="preserve">Bar Standards Handbook</w:t>
      </w:r>
      <w:r>
        <w:t xml:space="preserve">. London: Bar Standards Board.</w:t>
      </w:r>
    </w:p>
    <w:p>
      <w:pPr>
        <w:pStyle w:val="BodyText"/>
      </w:pPr>
      <w:r>
        <w:t xml:space="preserve">This handbook governs the conduct of barristers, the other primary branch of the legal profession in the UK. Birmingham is home to a significant number of barristers' chambers, particularly those specializing in criminal law and family law. This source is critical for understanding the specific duties of a barrister compared to a solicitor. It emphasizes the duty to the court and the independence of the bar. For researchers or clients in Birmingham seeking to understand the hierarchy and responsibilities of legal counsel, this document provides the necessary regulatory context.</w:t>
      </w:r>
    </w:p>
    <w:bookmarkEnd w:id="20"/>
    <w:bookmarkStart w:id="21" w:name="Xebf29d9c5cb30a4cee35e45a293903e1216d36c"/>
    <w:p>
      <w:pPr>
        <w:pStyle w:val="Heading2"/>
      </w:pPr>
      <w:r>
        <w:t xml:space="preserve">The Legal Market and Economic Context in Birmingham</w:t>
      </w:r>
    </w:p>
    <w:p>
      <w:pPr>
        <w:pStyle w:val="FirstParagraph"/>
      </w:pPr>
      <w:r>
        <w:t xml:space="preserve">City of Birmingham Law Society. (2023).</w:t>
      </w:r>
      <w:r>
        <w:t xml:space="preserve"> </w:t>
      </w:r>
      <w:r>
        <w:rPr>
          <w:iCs/>
          <w:i/>
        </w:rPr>
        <w:t xml:space="preserve">Annual Report on the Legal Profession in the West Midlands</w:t>
      </w:r>
      <w:r>
        <w:t xml:space="preserve">. Birmingham: CBLawSoc.</w:t>
      </w:r>
    </w:p>
    <w:p>
      <w:pPr>
        <w:pStyle w:val="BodyText"/>
      </w:pPr>
      <w:r>
        <w:t xml:space="preserve">This report offers a localized perspective on the legal industry, specifically focusing on Birmingham and the surrounding West Midlands region. It provides statistical data on the number of practicing lawyers, the most common areas of legal practice, and the economic challenges facing local firms. The document is invaluable for understanding how Birmingham's status as a major commercial hub influences the demand for corporate lawyers, property solicitors, and commercial litigators. It highlights the city's growing reputation as a legal center outside of London.</w:t>
      </w:r>
    </w:p>
    <w:p>
      <w:pPr>
        <w:pStyle w:val="BodyText"/>
      </w:pPr>
      <w:r>
        <w:t xml:space="preserve">Legal 500. (2023).</w:t>
      </w:r>
      <w:r>
        <w:t xml:space="preserve"> </w:t>
      </w:r>
      <w:r>
        <w:rPr>
          <w:iCs/>
          <w:i/>
        </w:rPr>
        <w:t xml:space="preserve">UK Guide: Birmingham Legal Market</w:t>
      </w:r>
      <w:r>
        <w:t xml:space="preserve">. London: Legal 500.</w:t>
      </w:r>
    </w:p>
    <w:p>
      <w:pPr>
        <w:pStyle w:val="BodyText"/>
      </w:pPr>
      <w:r>
        <w:t xml:space="preserve">The Legal 500 is a prestigious directory that ranks law firms and individual lawyers based on their expertise and reputation. This specific section focuses on Birmingham, identifying leading firms in sectors such as banking, real estate, and employment law. For a client or a legal professional in Birmingham, this source serves as a benchmark for quality. It illustrates the competitive nature of the legal market in the city and highlights the specialization required for lawyers to succeed in Birmingham's diverse economy.</w:t>
      </w:r>
    </w:p>
    <w:bookmarkEnd w:id="21"/>
    <w:bookmarkStart w:id="22" w:name="access-to-justice-and-community-law"/>
    <w:p>
      <w:pPr>
        <w:pStyle w:val="Heading2"/>
      </w:pPr>
      <w:r>
        <w:t xml:space="preserve">Access to Justice and Community Law</w:t>
      </w:r>
    </w:p>
    <w:p>
      <w:pPr>
        <w:pStyle w:val="FirstParagraph"/>
      </w:pPr>
      <w:r>
        <w:t xml:space="preserve">Birmingham Law Centre. (2022).</w:t>
      </w:r>
      <w:r>
        <w:t xml:space="preserve"> </w:t>
      </w:r>
      <w:r>
        <w:rPr>
          <w:iCs/>
          <w:i/>
        </w:rPr>
        <w:t xml:space="preserve">Annual Review: Access to Justice in the City</w:t>
      </w:r>
      <w:r>
        <w:t xml:space="preserve">. Birmingham: Birmingham Law Centre.</w:t>
      </w:r>
    </w:p>
    <w:p>
      <w:pPr>
        <w:pStyle w:val="BodyText"/>
      </w:pPr>
      <w:r>
        <w:t xml:space="preserve">This document provides a grassroots view of the legal system in Birmingham, focusing on the role of lawyers in supporting vulnerable communities. It details the work done in areas such as housing disrepair, welfare benefits, and immigration. The annotation emphasizes that this source is crucial for understanding the social responsibility of the lawyer in Birmingham. It highlights the gap in legal aid funding and the vital role that community legal centers play in ensuring that justice is accessible to all residents, regardless of their financial status.</w:t>
      </w:r>
    </w:p>
    <w:p>
      <w:pPr>
        <w:pStyle w:val="BodyText"/>
      </w:pPr>
      <w:r>
        <w:t xml:space="preserve">Ministry of Justice. (2023).</w:t>
      </w:r>
      <w:r>
        <w:t xml:space="preserve"> </w:t>
      </w:r>
      <w:r>
        <w:rPr>
          <w:iCs/>
          <w:i/>
        </w:rPr>
        <w:t xml:space="preserve">Legal Aid Agency: Regional Performance Data</w:t>
      </w:r>
      <w:r>
        <w:t xml:space="preserve">. London: HM Government.</w:t>
      </w:r>
    </w:p>
    <w:p>
      <w:pPr>
        <w:pStyle w:val="BodyText"/>
      </w:pPr>
      <w:r>
        <w:t xml:space="preserve">This government publication provides data on the availability and usage of legal aid across England and Wales, with specific breakdowns for regions including the West Midlands. For a lawyer in Birmingham, this source is essential for understanding the funding landscape for public interest cases. It reveals the constraints under which many Birmingham lawyers operate when representing clients who cannot afford private representation. The data underscores the ongoing debate regarding the adequacy of legal aid in the UK.</w:t>
      </w:r>
    </w:p>
    <w:bookmarkEnd w:id="22"/>
    <w:bookmarkStart w:id="23" w:name="legal-education-and-training"/>
    <w:p>
      <w:pPr>
        <w:pStyle w:val="Heading2"/>
      </w:pPr>
      <w:r>
        <w:t xml:space="preserve">Legal Education and Training</w:t>
      </w:r>
    </w:p>
    <w:p>
      <w:pPr>
        <w:pStyle w:val="FirstParagraph"/>
      </w:pPr>
      <w:r>
        <w:t xml:space="preserve">University of Birmingham Law School. (2023).</w:t>
      </w:r>
      <w:r>
        <w:t xml:space="preserve"> </w:t>
      </w:r>
      <w:r>
        <w:rPr>
          <w:iCs/>
          <w:i/>
        </w:rPr>
        <w:t xml:space="preserve">Prospectus: LLB and Professional Training</w:t>
      </w:r>
      <w:r>
        <w:t xml:space="preserve">. Birmingham: University of Birmingham.</w:t>
      </w:r>
    </w:p>
    <w:p>
      <w:pPr>
        <w:pStyle w:val="BodyText"/>
      </w:pPr>
      <w:r>
        <w:t xml:space="preserve">As one of the leading law schools in the United Kingdom, the University of Birmingham plays a pivotal role in shaping the next generation of lawyers in the city and beyond. This prospectus outlines the curriculum and training pathways available to aspiring legal professionals. It is relevant to the topic as it demonstrates the academic rigor required to enter the profession. The document also highlights the university's strong links with local Birmingham law firms, facilitating the transition from student to practicing lawyer in the region.</w:t>
      </w:r>
    </w:p>
    <w:p>
      <w:pPr>
        <w:pStyle w:val="BodyText"/>
      </w:pPr>
      <w:r>
        <w:t xml:space="preserve">The Law Society. (2023).</w:t>
      </w:r>
      <w:r>
        <w:t xml:space="preserve"> </w:t>
      </w:r>
      <w:r>
        <w:rPr>
          <w:iCs/>
          <w:i/>
        </w:rPr>
        <w:t xml:space="preserve">Training Contract Guide: West Midlands</w:t>
      </w:r>
      <w:r>
        <w:t xml:space="preserve">. London: The Law Society.</w:t>
      </w:r>
    </w:p>
    <w:p>
      <w:pPr>
        <w:pStyle w:val="BodyText"/>
      </w:pPr>
      <w:r>
        <w:t xml:space="preserve">This guide provides practical advice for law graduates seeking training contracts in Birmingham. It lists available opportunities and offers insights into the recruitment processes of major firms in the city. For anyone interested in the career path of a lawyer in Birmingham, this source is indispensable. It reflects the competitive nature of the job market and the specific skills that Birmingham employers are looking for, such as commercial awareness and adaptability.</w:t>
      </w:r>
    </w:p>
    <w:p>
      <w:pPr>
        <w:pStyle w:val="BodyText"/>
      </w:pPr>
      <w:r>
        <w:t xml:space="preserve">In conclusion, this annotated bibliography illustrates that the role of a lawyer in Birmingham, United Kingdom, is complex and multifaceted. It is shaped by national regulations, local economic demands, and a strong commitment to community service. The sources provided offer a comprehensive foundation for understanding the legal profession in this vibrant and dynamic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Birmingham, United Kingdom</dc:title>
  <dc:creator/>
  <dc:language>en</dc:language>
  <cp:keywords/>
  <dcterms:created xsi:type="dcterms:W3CDTF">2026-08-07T03:03:12Z</dcterms:created>
  <dcterms:modified xsi:type="dcterms:W3CDTF">2026-08-07T03:03:12Z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