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8f5bbaef8068dab647764eaf9328761eb3bfa6c"/>
    <w:p>
      <w:pPr>
        <w:pStyle w:val="Heading1"/>
      </w:pPr>
      <w:r>
        <w:t xml:space="preserve">Annotated Bibliography: The Legal Profession in London, United Kingdom</w:t>
      </w:r>
    </w:p>
    <w:p>
      <w:pPr>
        <w:pStyle w:val="FirstParagraph"/>
      </w:pPr>
      <w:r>
        <w:t xml:space="preserve">This annotated bibliography provides a curated selection of academic texts, professional reports, and legal commentaries relevant to the practice of law within the jurisdiction of London, United Kingdom. It addresses the unique regulatory frameworks, the distinction between barristers and solicitors, the impact of Brexit, and the evolving nature of legal services in the capital. These resources are essential for understanding the operational, ethical, and structural realities of being a lawyer in one of the world's leading financial and legal hubs.</w:t>
      </w:r>
    </w:p>
    <w:p>
      <w:pPr>
        <w:pStyle w:val="BodyText"/>
      </w:pPr>
      <w:r>
        <w:t xml:space="preserve"> </w:t>
      </w:r>
      <w:r>
        <w:t xml:space="preserve">Susskind, R. (2017).</w:t>
      </w:r>
      <w:r>
        <w:t xml:space="preserve"> </w:t>
      </w:r>
      <w:r>
        <w:rPr>
          <w:iCs/>
          <w:i/>
        </w:rPr>
        <w:t xml:space="preserve">Tomorrow's Lawyers: An Introduction to Your Future</w:t>
      </w:r>
      <w:r>
        <w:t xml:space="preserve">. Oxford University Press.</w:t>
      </w:r>
      <w:r>
        <w:t xml:space="preserve"> </w:t>
      </w:r>
    </w:p>
    <w:p>
      <w:pPr>
        <w:pStyle w:val="BodyText"/>
      </w:pPr>
      <w:r>
        <w:t xml:space="preserve">Richard Susskind, a prominent legal futurist based in London, offers a critical analysis of how technology and globalization are reshaping the legal profession. This text is particularly relevant for lawyers in London, a city at the forefront of legal tech innovation. Susskind argues that the traditional model of legal service delivery is unsustainable and predicts a shift toward multidisciplinary practices and automated legal services. For a practitioner in the United Kingdom, this book provides a roadmap for adapting to the digital transformation of the legal market, emphasizing the need for continuous learning and adaptability in a competitive environment.</w:t>
      </w:r>
    </w:p>
    <w:p>
      <w:pPr>
        <w:pStyle w:val="BodyText"/>
      </w:pPr>
      <w:r>
        <w:t xml:space="preserve"> </w:t>
      </w:r>
      <w:r>
        <w:t xml:space="preserve">The Law Society. (2021).</w:t>
      </w:r>
      <w:r>
        <w:t xml:space="preserve"> </w:t>
      </w:r>
      <w:r>
        <w:rPr>
          <w:iCs/>
          <w:i/>
        </w:rPr>
        <w:t xml:space="preserve">Code of Conduct for Solicitors, RELs and RFLs</w:t>
      </w:r>
      <w:r>
        <w:t xml:space="preserve">. London: The Law Society.</w:t>
      </w:r>
      <w:r>
        <w:t xml:space="preserve"> </w:t>
      </w:r>
    </w:p>
    <w:p>
      <w:pPr>
        <w:pStyle w:val="BodyText"/>
      </w:pPr>
      <w:r>
        <w:t xml:space="preserve">This document is the primary regulatory framework governing solicitors in England and Wales, with specific applicability to the vast majority of legal practitioners in London. It outlines the core duties, including acting in the best interests of clients, maintaining independence, and upholding the rule of law. For any lawyer operating in London, this text is not merely academic but mandatory. It details the ethical obligations regarding confidentiality, conflicts of interest, and professional competence. Understanding this code is fundamental to navigating the professional responsibilities and potential disciplinary actions within the jurisdiction.</w:t>
      </w:r>
    </w:p>
    <w:p>
      <w:pPr>
        <w:pStyle w:val="BodyText"/>
      </w:pPr>
      <w:r>
        <w:t xml:space="preserve"> </w:t>
      </w:r>
      <w:r>
        <w:t xml:space="preserve">Baker, B., &amp; Merryman, J. H. (2016).</w:t>
      </w:r>
      <w:r>
        <w:t xml:space="preserve"> </w:t>
      </w:r>
      <w:r>
        <w:rPr>
          <w:iCs/>
          <w:i/>
        </w:rPr>
        <w:t xml:space="preserve">Comparative Law and Legal Systems: Continuity and Change</w:t>
      </w:r>
      <w:r>
        <w:t xml:space="preserve"> </w:t>
      </w:r>
      <w:r>
        <w:t xml:space="preserve">(5th ed.). Thomson Reuters.</w:t>
      </w:r>
      <w:r>
        <w:t xml:space="preserve"> </w:t>
      </w:r>
    </w:p>
    <w:p>
      <w:pPr>
        <w:pStyle w:val="BodyText"/>
      </w:pPr>
      <w:r>
        <w:t xml:space="preserve">While a comparative text, this work is invaluable for understanding the Common Law system that underpins the legal framework of the United Kingdom and London. It provides a historical context for the development of English law, which is crucial for lawyers dealing with international clients in London. The text explains the doctrine of precedent and the role of case law, which are central to legal reasoning in the UK. For a lawyer in London, grasping these foundational principles is essential for effective advocacy and legal analysis, particularly when distinguishing UK law from Civil Law systems prevalent in continental Europe.</w:t>
      </w:r>
    </w:p>
    <w:p>
      <w:pPr>
        <w:pStyle w:val="BodyText"/>
      </w:pPr>
      <w:r>
        <w:t xml:space="preserve"> </w:t>
      </w:r>
      <w:r>
        <w:t xml:space="preserve">Bar Standards Board. (2019).</w:t>
      </w:r>
      <w:r>
        <w:t xml:space="preserve"> </w:t>
      </w:r>
      <w:r>
        <w:rPr>
          <w:iCs/>
          <w:i/>
        </w:rPr>
        <w:t xml:space="preserve">Bar Standards Handbook</w:t>
      </w:r>
      <w:r>
        <w:t xml:space="preserve">. London: Bar Standards Board.</w:t>
      </w:r>
      <w:r>
        <w:t xml:space="preserve"> </w:t>
      </w:r>
    </w:p>
    <w:p>
      <w:pPr>
        <w:pStyle w:val="BodyText"/>
      </w:pPr>
      <w:r>
        <w:t xml:space="preserve">This handbook sets out the regulatory requirements for barristers in England and Wales. Given London's status as the home of the Inns of Court and the majority of the Bar, this document is critical for understanding the specific rules governing barristers, who differ significantly from solicitors in their role and practice. It covers the Code of Conduct, the Code of Outcome Standards, and the requirements for continuing professional development. For a lawyer choosing to specialize as a barrister in London, this text provides the definitive guide to professional ethics, client care, and the unique procedural rules of the Bar.</w:t>
      </w:r>
    </w:p>
    <w:p>
      <w:pPr>
        <w:pStyle w:val="BodyText"/>
      </w:pPr>
      <w:r>
        <w:t xml:space="preserve"> </w:t>
      </w:r>
      <w:r>
        <w:t xml:space="preserve">City of London Corporation. (2020).</w:t>
      </w:r>
      <w:r>
        <w:t xml:space="preserve"> </w:t>
      </w:r>
      <w:r>
        <w:rPr>
          <w:iCs/>
          <w:i/>
        </w:rPr>
        <w:t xml:space="preserve">Legal Services in the City of London: Post-Brexit Opportunities and Challenges</w:t>
      </w:r>
      <w:r>
        <w:t xml:space="preserve">. London: City of London Corporation.</w:t>
      </w:r>
      <w:r>
        <w:t xml:space="preserve"> </w:t>
      </w:r>
    </w:p>
    <w:p>
      <w:pPr>
        <w:pStyle w:val="BodyText"/>
      </w:pPr>
      <w:r>
        <w:t xml:space="preserve">This report analyzes the impact of the United Kingdom's withdrawal from the European Union on the legal sector in London. It examines changes in regulatory alignment, cross-border legal services, and the competitive position of London law firms. For lawyers practicing in London, this document offers insights into how Brexit has altered the landscape for international law, particularly in areas such as financial regulation and commercial litigation. It highlights the need for legal professionals to understand new trade agreements and the implications for serving clients across the UK and the EU.</w:t>
      </w:r>
    </w:p>
    <w:p>
      <w:pPr>
        <w:pStyle w:val="BodyText"/>
      </w:pPr>
      <w:r>
        <w:t xml:space="preserve"> </w:t>
      </w:r>
      <w:r>
        <w:t xml:space="preserve">Zander, M. (2020).</w:t>
      </w:r>
      <w:r>
        <w:t xml:space="preserve"> </w:t>
      </w:r>
      <w:r>
        <w:rPr>
          <w:iCs/>
          <w:i/>
        </w:rPr>
        <w:t xml:space="preserve">The Law-Making Process</w:t>
      </w:r>
      <w:r>
        <w:t xml:space="preserve"> </w:t>
      </w:r>
      <w:r>
        <w:t xml:space="preserve">(10th ed.). Cambridge University Press.</w:t>
      </w:r>
      <w:r>
        <w:t xml:space="preserve"> </w:t>
      </w:r>
    </w:p>
    <w:p>
      <w:pPr>
        <w:pStyle w:val="BodyText"/>
      </w:pPr>
      <w:r>
        <w:t xml:space="preserve">Michael Zander's comprehensive text details how laws are created and amended in the United Kingdom. For a lawyer in London, understanding the legislative process is vital, especially given the city's role in shaping national policy. The book covers the roles of Parliament, the government, and delegated legislation. It is particularly useful for lawyers involved in lobbying, policy advice, or public law. By understanding the mechanics of law-making, legal practitioners in London can better anticipate legislative changes and advise clients on compliance with emerging regulations.</w:t>
      </w:r>
    </w:p>
    <w:p>
      <w:pPr>
        <w:pStyle w:val="BodyText"/>
      </w:pPr>
      <w:r>
        <w:t xml:space="preserve"> </w:t>
      </w:r>
      <w:r>
        <w:t xml:space="preserve">Legal Services Board. (2022).</w:t>
      </w:r>
      <w:r>
        <w:t xml:space="preserve"> </w:t>
      </w:r>
      <w:r>
        <w:rPr>
          <w:iCs/>
          <w:i/>
        </w:rPr>
        <w:t xml:space="preserve">Outcomes-Focused Regulation: A Guide for Legal Service Providers</w:t>
      </w:r>
      <w:r>
        <w:t xml:space="preserve">. London: Legal Services Board.</w:t>
      </w:r>
      <w:r>
        <w:t xml:space="preserve"> </w:t>
      </w:r>
    </w:p>
    <w:p>
      <w:pPr>
        <w:pStyle w:val="BodyText"/>
      </w:pPr>
      <w:r>
        <w:t xml:space="preserve">This guide explains the regulatory approach adopted by the Legal Services Board (LSB), the overarching regulator for legal services in England and Wales. It emphasizes outcomes-focused regulation, which prioritizes the protection of consumers and the public interest. For lawyers in London, this text is essential for understanding the broader regulatory environment beyond specific professional codes. It discusses the importance of transparency, quality of service, and access to justice. Compliance with these principles is crucial for maintaining a reputable practice in the competitive London market.</w:t>
      </w:r>
    </w:p>
    <w:p>
      <w:pPr>
        <w:pStyle w:val="BodyText"/>
      </w:pPr>
      <w:r>
        <w:t xml:space="preserve"> </w:t>
      </w:r>
      <w:r>
        <w:t xml:space="preserve">Macdonald, E. (2018).</w:t>
      </w:r>
      <w:r>
        <w:t xml:space="preserve"> </w:t>
      </w:r>
      <w:r>
        <w:rPr>
          <w:iCs/>
          <w:i/>
        </w:rPr>
        <w:t xml:space="preserve">Legal Ethics and Professional Responsibility</w:t>
      </w:r>
      <w:r>
        <w:t xml:space="preserve">. Routledge.</w:t>
      </w:r>
      <w:r>
        <w:t xml:space="preserve"> </w:t>
      </w:r>
    </w:p>
    <w:p>
      <w:pPr>
        <w:pStyle w:val="BodyText"/>
      </w:pPr>
      <w:r>
        <w:t xml:space="preserve">This academic text explores the ethical dilemmas faced by legal professionals in the modern era. It is particularly relevant for lawyers in London, where high-stakes commercial cases and complex international transactions are common. The book discusses issues such as client confidentiality, conflicts of interest, and the duty to the court. It provides a theoretical framework for understanding the ethical obligations of lawyers in the United Kingdom, helping practitioners navigate difficult moral choices while adhering to professional standards. This resource is valuable for both newly qualified lawyers and experienced practitioners seeking to refine their ethical decision-making.</w:t>
      </w:r>
    </w:p>
    <w:p>
      <w:pPr>
        <w:pStyle w:val="BodyText"/>
      </w:pPr>
      <w:r>
        <w:t xml:space="preserve">This annotated bibliography is intended for informational purposes and reflects the legal and professional landscape of London, United Kingdom, as of the publication dates of the cited works. Legal practitioners should always consult the most current regulations and professional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Legal Profession in London, United Kingdom</dc:title>
  <dc:creator/>
  <dc:language>en</dc:language>
  <cp:keywords/>
  <dcterms:created xsi:type="dcterms:W3CDTF">2026-08-07T09:14:31Z</dcterms:created>
  <dcterms:modified xsi:type="dcterms:W3CDTF">2026-08-07T09:14:31Z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