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73c08fb0669ae6fe88ee351db65790e46f5d097"/>
    <w:p>
      <w:pPr>
        <w:pStyle w:val="Heading1"/>
      </w:pPr>
      <w:r>
        <w:t xml:space="preserve">Annotated Bibliography: The Lawyer in Chicago, United States</w:t>
      </w:r>
    </w:p>
    <w:p>
      <w:pPr>
        <w:pStyle w:val="FirstParagraph"/>
      </w:pPr>
      <w:r>
        <w:t xml:space="preserve">The following annotated bibliography provides a curated selection of resources regarding the legal profession within the specific jurisdiction of Chicago, Illinois, in the United States. These sources examine the regulatory framework, ethical obligations, historical context, and practical realities of practicing law in one of the nation's most significant legal markets. The entries are formatted according to the Chicago Manual of Style (Notes and Bibliography system), reflecting the academic and professional standards often required in the region.</w:t>
      </w:r>
    </w:p>
    <w:bookmarkStart w:id="20" w:name="X90c81ed8650fc29457a15dd6dd9958f1b2336a8"/>
    <w:p>
      <w:pPr>
        <w:pStyle w:val="Heading2"/>
      </w:pPr>
      <w:r>
        <w:t xml:space="preserve">Primary Sources and Regulatory Frameworks</w:t>
      </w:r>
    </w:p>
    <w:p>
      <w:pPr>
        <w:pStyle w:val="FirstParagraph"/>
      </w:pPr>
      <w:r>
        <w:t xml:space="preserve">Illinois Supreme Court.</w:t>
      </w:r>
      <w:r>
        <w:t xml:space="preserve"> </w:t>
      </w:r>
      <w:r>
        <w:rPr>
          <w:iCs/>
          <w:i/>
        </w:rPr>
        <w:t xml:space="preserve">Illinois Rules of Professional Conduct</w:t>
      </w:r>
      <w:r>
        <w:t xml:space="preserve">. Springfield: Illinois Supreme Court, 2023.</w:t>
      </w:r>
    </w:p>
    <w:p>
      <w:pPr>
        <w:pStyle w:val="BodyText"/>
      </w:pPr>
      <w:r>
        <w:t xml:space="preserve">This primary source constitutes the codified ethical rules governing lawyers in the state of Illinois, including the Chicago metropolitan area. It is the definitive guide for attorney conduct, covering conflicts of interest, confidentiality, and competence. For any lawyer practicing in Chicago, this document is not merely advisory but mandatory. The annotations within this text are critical for understanding how the Illinois Supreme Court interprets these rules in the context of local court procedures. It serves as the foundational text for understanding the regulatory environment in which Chicago attorneys operate.</w:t>
      </w:r>
    </w:p>
    <w:p>
      <w:pPr>
        <w:pStyle w:val="BodyText"/>
      </w:pPr>
      <w:r>
        <w:t xml:space="preserve">Illinois Supreme Court.</w:t>
      </w:r>
      <w:r>
        <w:t xml:space="preserve"> </w:t>
      </w:r>
      <w:r>
        <w:rPr>
          <w:iCs/>
          <w:i/>
        </w:rPr>
        <w:t xml:space="preserve">Illinois Supreme Court Rules</w:t>
      </w:r>
      <w:r>
        <w:t xml:space="preserve">. Springfield: Illinois Supreme Court, 2023.</w:t>
      </w:r>
    </w:p>
    <w:p>
      <w:pPr>
        <w:pStyle w:val="BodyText"/>
      </w:pPr>
      <w:r>
        <w:t xml:space="preserve">While the Rules of Professional Conduct govern ethics, this volume governs procedure. It outlines the specific requirements for admission to the bar, continuing legal education (CLE), and court operations in Illinois. For a lawyer in Chicago, navigating the Cook County Circuit Court system requires a deep familiarity with these rules. This source is essential for understanding the administrative and procedural landscape of the United States legal system as it applies specifically to Illinois jurisdiction.</w:t>
      </w:r>
    </w:p>
    <w:bookmarkEnd w:id="20"/>
    <w:bookmarkStart w:id="21" w:name="historical-and-sociological-perspectives"/>
    <w:p>
      <w:pPr>
        <w:pStyle w:val="Heading2"/>
      </w:pPr>
      <w:r>
        <w:t xml:space="preserve">Historical and Sociological Perspectives</w:t>
      </w:r>
    </w:p>
    <w:p>
      <w:pPr>
        <w:pStyle w:val="FirstParagraph"/>
      </w:pPr>
      <w:r>
        <w:t xml:space="preserve">White, Michael J.</w:t>
      </w:r>
      <w:r>
        <w:t xml:space="preserve"> </w:t>
      </w:r>
      <w:r>
        <w:rPr>
          <w:iCs/>
          <w:i/>
        </w:rPr>
        <w:t xml:space="preserve">The American Lawyer: A Social History</w:t>
      </w:r>
      <w:r>
        <w:t xml:space="preserve">. New York: Cambridge University Press, 2010.</w:t>
      </w:r>
    </w:p>
    <w:p>
      <w:pPr>
        <w:pStyle w:val="BodyText"/>
      </w:pPr>
      <w:r>
        <w:t xml:space="preserve">White provides a comprehensive overview of the evolution of the legal profession in the United States. While national in scope, the text offers significant insight into the rise of the "Big Law" firm structure, a phenomenon heavily concentrated in Chicago. The book analyzes how the lawyer's role has shifted from a local community figure to a corporate specialist. This source is valuable for contextualizing the current status of Chicago lawyers within the broader American socio-economic framework, particularly regarding the influence of corporate law on the city's economy.</w:t>
      </w:r>
    </w:p>
    <w:p>
      <w:pPr>
        <w:pStyle w:val="BodyText"/>
      </w:pPr>
      <w:r>
        <w:t xml:space="preserve">Kahan, David M. "The Chicago School of Law and Society." In</w:t>
      </w:r>
      <w:r>
        <w:t xml:space="preserve"> </w:t>
      </w:r>
      <w:r>
        <w:rPr>
          <w:iCs/>
          <w:i/>
        </w:rPr>
        <w:t xml:space="preserve">The Oxford Handbook of Law and Society</w:t>
      </w:r>
      <w:r>
        <w:t xml:space="preserve">, edited by Austin Sarat, 112–135. Oxford: Oxford University Press, 2019.</w:t>
      </w:r>
    </w:p>
    <w:p>
      <w:pPr>
        <w:pStyle w:val="BodyText"/>
      </w:pPr>
      <w:r>
        <w:t xml:space="preserve">This chapter explores the intellectual tradition of the "Chicago School," which has profoundly influenced legal theory and practice in the United States. It discusses how economic analysis of law, pioneered at the University of Chicago Law School, has shaped the behavior of lawyers and judges in the region. For a bibliography focused on Chicago, this source is indispensable for understanding the theoretical underpinnings that distinguish the local legal culture from other jurisdictions in the country.</w:t>
      </w:r>
    </w:p>
    <w:bookmarkEnd w:id="21"/>
    <w:bookmarkStart w:id="22" w:name="professional-practice-and-local-context"/>
    <w:p>
      <w:pPr>
        <w:pStyle w:val="Heading2"/>
      </w:pPr>
      <w:r>
        <w:t xml:space="preserve">Professional Practice and Local Context</w:t>
      </w:r>
    </w:p>
    <w:p>
      <w:pPr>
        <w:pStyle w:val="FirstParagraph"/>
      </w:pPr>
      <w:r>
        <w:t xml:space="preserve">Chicago Bar Association.</w:t>
      </w:r>
      <w:r>
        <w:t xml:space="preserve"> </w:t>
      </w:r>
      <w:r>
        <w:rPr>
          <w:iCs/>
          <w:i/>
        </w:rPr>
        <w:t xml:space="preserve">Chicago Bar Association Annual Report</w:t>
      </w:r>
      <w:r>
        <w:t xml:space="preserve">. Chicago: CBA, 2022.</w:t>
      </w:r>
    </w:p>
    <w:p>
      <w:pPr>
        <w:pStyle w:val="BodyText"/>
      </w:pPr>
      <w:r>
        <w:t xml:space="preserve">The Chicago Bar Association (CBA) is one of the largest and most influential bar associations in the United States. This annual report provides data on the demographics of lawyers in Chicago, continuing education trends, and the association's advocacy efforts. It offers a snapshot of the professional community, highlighting issues such as diversity in the legal profession and the impact of technology on legal practice in the city. This source is practical for understanding the current state of the legal market in Chicago.</w:t>
      </w:r>
    </w:p>
    <w:p>
      <w:pPr>
        <w:pStyle w:val="BodyText"/>
      </w:pPr>
      <w:r>
        <w:t xml:space="preserve">American Bar Association.</w:t>
      </w:r>
      <w:r>
        <w:t xml:space="preserve"> </w:t>
      </w:r>
      <w:r>
        <w:rPr>
          <w:iCs/>
          <w:i/>
        </w:rPr>
        <w:t xml:space="preserve">Model Rules of Professional Conduct</w:t>
      </w:r>
      <w:r>
        <w:t xml:space="preserve">. Chicago: ABA, 2023.</w:t>
      </w:r>
    </w:p>
    <w:p>
      <w:pPr>
        <w:pStyle w:val="BodyText"/>
      </w:pPr>
      <w:r>
        <w:t xml:space="preserve">Although the ABA is a national organization headquartered in Chicago, its Model Rules serve as the template for state regulations. This source is crucial for comparative analysis. By comparing the ABA Model Rules with the Illinois Rules of Professional Conduct, a lawyer can identify specific deviations adopted by the state of Illinois. This highlights the tension between national standards and local jurisdictional autonomy in the United States legal system.</w:t>
      </w:r>
    </w:p>
    <w:bookmarkEnd w:id="22"/>
    <w:bookmarkStart w:id="23" w:name="specialized-legal-issues-in-chicago"/>
    <w:p>
      <w:pPr>
        <w:pStyle w:val="Heading2"/>
      </w:pPr>
      <w:r>
        <w:t xml:space="preserve">Specialized Legal Issues in Chicago</w:t>
      </w:r>
    </w:p>
    <w:p>
      <w:pPr>
        <w:pStyle w:val="FirstParagraph"/>
      </w:pPr>
      <w:r>
        <w:t xml:space="preserve">Cook County State's Attorney's Office.</w:t>
      </w:r>
      <w:r>
        <w:t xml:space="preserve"> </w:t>
      </w:r>
      <w:r>
        <w:rPr>
          <w:iCs/>
          <w:i/>
        </w:rPr>
        <w:t xml:space="preserve">Annual Statistical Report</w:t>
      </w:r>
      <w:r>
        <w:t xml:space="preserve">. Chicago: Cook County, 2022.</w:t>
      </w:r>
    </w:p>
    <w:p>
      <w:pPr>
        <w:pStyle w:val="BodyText"/>
      </w:pPr>
      <w:r>
        <w:t xml:space="preserve">This report provides detailed statistics on criminal prosecutions in Cook County, which includes the city of Chicago. For criminal defense lawyers and prosecutors in the region, this data is vital for understanding caseloads, conviction rates, and sentencing trends. It reflects the practical realities of the criminal justice system in one of the most populous counties in the United States, offering insight into the workload and challenges faced by lawyers in this specific jurisdiction.</w:t>
      </w:r>
    </w:p>
    <w:p>
      <w:pPr>
        <w:pStyle w:val="BodyText"/>
      </w:pPr>
      <w:r>
        <w:t xml:space="preserve">Illinois Institute for Continuing Legal Education (IICLE).</w:t>
      </w:r>
      <w:r>
        <w:t xml:space="preserve"> </w:t>
      </w:r>
      <w:r>
        <w:rPr>
          <w:iCs/>
          <w:i/>
        </w:rPr>
        <w:t xml:space="preserve">Illinois Practice Series</w:t>
      </w:r>
      <w:r>
        <w:t xml:space="preserve">. Chicago: IICLE, 2023.</w:t>
      </w:r>
    </w:p>
    <w:p>
      <w:pPr>
        <w:pStyle w:val="BodyText"/>
      </w:pPr>
      <w:r>
        <w:t xml:space="preserve">The IICLE is a leading provider of continuing legal education for lawyers in Illinois. This series offers practical guides on various areas of law, tailored specifically to Illinois statutes and case law. For a lawyer in Chicago, these resources are essential for maintaining competence and staying updated on changes in the law. They bridge the gap between theoretical legal knowledge and the practical application required in Chicago courts.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Legal Profession in Chicago, United States</dc:title>
  <dc:creator/>
  <dc:language>en</dc:language>
  <cp:keywords/>
  <dcterms:created xsi:type="dcterms:W3CDTF">2026-08-07T03:02:57Z</dcterms:created>
  <dcterms:modified xsi:type="dcterms:W3CDTF">2026-08-07T03:02:57Z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