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227db5eafdd9bbd5d597137df44a9f70282d4dc"/>
    <w:p>
      <w:pPr>
        <w:pStyle w:val="Heading1"/>
      </w:pPr>
      <w:r>
        <w:t xml:space="preserve">Annotated Bibliography: The Role and Practice of the Lawyer in Miami, United States</w:t>
      </w:r>
    </w:p>
    <w:p>
      <w:pPr>
        <w:pStyle w:val="FirstParagraph"/>
      </w:pPr>
      <w:r>
        <w:t xml:space="preserve">This annotated bibliography compiles essential resources regarding the legal profession within the specific jurisdiction of Miami, Florida. It addresses the unique intersection of local statutes, federal regulations, and the multicultural dynamics of South Florida. The selected sources provide a comprehensive overview for understanding how a lawyer operates within this distinct United States market.</w:t>
      </w:r>
    </w:p>
    <w:bookmarkStart w:id="20" w:name="introduction"/>
    <w:p>
      <w:pPr>
        <w:pStyle w:val="Heading2"/>
      </w:pPr>
      <w:r>
        <w:t xml:space="preserve">Introduction</w:t>
      </w:r>
    </w:p>
    <w:p>
      <w:pPr>
        <w:pStyle w:val="FirstParagraph"/>
      </w:pPr>
      <w:r>
        <w:t xml:space="preserve">Practicing law in Miami requires more than a general understanding of the United States legal system. The region serves as a gateway between North America and Latin America, creating a complex environment for immigration, international trade, and real estate law. The following annotations evaluate key texts and reports that define the landscape for the modern lawyer in this jurisdiction.</w:t>
      </w:r>
    </w:p>
    <w:p>
      <w:pPr>
        <w:pStyle w:val="BodyText"/>
      </w:pPr>
      <w:r>
        <w:t xml:space="preserve">Florida Bar. (2023).</w:t>
      </w:r>
      <w:r>
        <w:t xml:space="preserve"> </w:t>
      </w:r>
      <w:r>
        <w:rPr>
          <w:iCs/>
          <w:i/>
        </w:rPr>
        <w:t xml:space="preserve">Florida Bar Rules of Professional Conduct</w:t>
      </w:r>
      <w:r>
        <w:t xml:space="preserve">. Tallahassee, FL: The Florida Bar.</w:t>
      </w:r>
    </w:p>
    <w:p>
      <w:pPr>
        <w:pStyle w:val="BodyText"/>
      </w:pPr>
      <w:r>
        <w:t xml:space="preserve">This document outlines the ethical and professional standards required of every lawyer licensed in the state of Florida. It covers conflicts of interest, confidentiality, and the duties owed to clients and the court.</w:t>
      </w:r>
    </w:p>
    <w:p>
      <w:pPr>
        <w:pStyle w:val="BodyText"/>
      </w:pPr>
      <w:r>
        <w:t xml:space="preserve">For a lawyer practicing in Miami, this is the foundational text. Given the high volume of high-stakes litigation and international transactions in Miami-Dade County, strict adherence to these rules is critical. It provides the regulatory framework that governs daily practice in the United States.</w:t>
      </w:r>
    </w:p>
    <w:p>
      <w:pPr>
        <w:pStyle w:val="BodyText"/>
      </w:pPr>
      <w:r>
        <w:t xml:space="preserve">American Immigration Lawyers Association (AILA). (2022).</w:t>
      </w:r>
      <w:r>
        <w:t xml:space="preserve"> </w:t>
      </w:r>
      <w:r>
        <w:rPr>
          <w:iCs/>
          <w:i/>
        </w:rPr>
        <w:t xml:space="preserve">Immigration Law Practice in South Florida: Trends and Challenges</w:t>
      </w:r>
      <w:r>
        <w:t xml:space="preserve">. Washington, D.C.: AILA.</w:t>
      </w:r>
    </w:p>
    <w:p>
      <w:pPr>
        <w:pStyle w:val="BodyText"/>
      </w:pPr>
      <w:r>
        <w:t xml:space="preserve">This report analyzes the surge in immigration cases within the Miami metropolitan area. It details the specific procedural hurdles lawyers face when representing clients from Latin American and Caribbean nations navigating the United States asylum and visa systems.</w:t>
      </w:r>
    </w:p>
    <w:p>
      <w:pPr>
        <w:pStyle w:val="BodyText"/>
      </w:pPr>
      <w:r>
        <w:t xml:space="preserve">Miami is a primary entry point for migration into the United States. This source is invaluable for any lawyer specializing in family or immigration law in the region. It offers practical insights into local court backlogs and the cultural competencies required to effectively represent diverse clients in Miami.</w:t>
      </w:r>
    </w:p>
    <w:p>
      <w:pPr>
        <w:pStyle w:val="BodyText"/>
      </w:pPr>
      <w:r>
        <w:t xml:space="preserve">National Association of Realtors. (2023).</w:t>
      </w:r>
      <w:r>
        <w:t xml:space="preserve"> </w:t>
      </w:r>
      <w:r>
        <w:rPr>
          <w:iCs/>
          <w:i/>
        </w:rPr>
        <w:t xml:space="preserve">South Florida Real Estate Market Report: Legal Implications for Transactions</w:t>
      </w:r>
      <w:r>
        <w:t xml:space="preserve">. Miami, FL: NAR Regional Office.</w:t>
      </w:r>
    </w:p>
    <w:p>
      <w:pPr>
        <w:pStyle w:val="BodyText"/>
      </w:pPr>
      <w:r>
        <w:t xml:space="preserve">This publication examines the legal aspects of the booming real estate market in Miami. It discusses title issues, foreign investment regulations, and the specific role of the real estate lawyer in closing transactions involving international buyers.</w:t>
      </w:r>
    </w:p>
    <w:p>
      <w:pPr>
        <w:pStyle w:val="BodyText"/>
      </w:pPr>
      <w:r>
        <w:t xml:space="preserve">Real estate law is a dominant sector for lawyers in Miami. This document highlights the necessity for legal professionals to understand both Florida state property law and federal anti-money laundering regulations. It is a crucial resource for understanding the commercial environment of Miami.</w:t>
      </w:r>
    </w:p>
    <w:p>
      <w:pPr>
        <w:pStyle w:val="BodyText"/>
      </w:pPr>
      <w:r>
        <w:t xml:space="preserve">U.S. Department of Justice. (2021).</w:t>
      </w:r>
      <w:r>
        <w:t xml:space="preserve"> </w:t>
      </w:r>
      <w:r>
        <w:rPr>
          <w:iCs/>
          <w:i/>
        </w:rPr>
        <w:t xml:space="preserve">Asset Forfeiture and Financial Crimes in the Southern District of Florida</w:t>
      </w:r>
      <w:r>
        <w:t xml:space="preserve">. Washington, D.C.: DOJ.</w:t>
      </w:r>
    </w:p>
    <w:p>
      <w:pPr>
        <w:pStyle w:val="BodyText"/>
      </w:pPr>
      <w:r>
        <w:t xml:space="preserve">This government report details the operations of the Southern District of Florida, which covers Miami. It focuses on the legal mechanisms used to seize assets related to drug trafficking and financial fraud, outlining the procedural rights of defendants.</w:t>
      </w:r>
    </w:p>
    <w:p>
      <w:pPr>
        <w:pStyle w:val="BodyText"/>
      </w:pPr>
      <w:r>
        <w:t xml:space="preserve">The Southern District of Florida is one of the busiest federal districts in the United States. For a criminal defense lawyer or a white-collar attorney in Miami, this document is essential. It clarifies the aggressive stance of federal prosecutors in the region and the legal strategies required to defend clients.</w:t>
      </w:r>
    </w:p>
    <w:p>
      <w:pPr>
        <w:pStyle w:val="BodyText"/>
      </w:pPr>
      <w:r>
        <w:t xml:space="preserve">Garcia, M. (2020).</w:t>
      </w:r>
      <w:r>
        <w:t xml:space="preserve"> </w:t>
      </w:r>
      <w:r>
        <w:rPr>
          <w:iCs/>
          <w:i/>
        </w:rPr>
        <w:t xml:space="preserve">Cross-Border Legal Practice: The Miami Lawyer as a Global Intermediary</w:t>
      </w:r>
      <w:r>
        <w:t xml:space="preserve">. Miami Law Review, 45(2), 112-145.</w:t>
      </w:r>
    </w:p>
    <w:p>
      <w:pPr>
        <w:pStyle w:val="BodyText"/>
      </w:pPr>
      <w:r>
        <w:t xml:space="preserve">This academic article explores how lawyers in Miami bridge the gap between United States law and the civil law systems of Latin America. It discusses the ethical considerations of advising foreign clients on U.S. regulations.</w:t>
      </w:r>
    </w:p>
    <w:p>
      <w:pPr>
        <w:pStyle w:val="BodyText"/>
      </w:pPr>
      <w:r>
        <w:t xml:space="preserve">This source is highly relevant for the modern Miami lawyer. It emphasizes that legal practice in this city is rarely insular. It provides a theoretical framework for understanding the unique position of Miami attorneys in the global legal economy of the United States.</w:t>
      </w:r>
    </w:p>
    <w:p>
      <w:pPr>
        <w:pStyle w:val="BodyText"/>
      </w:pPr>
      <w:r>
        <w:t xml:space="preserve">Florida Supreme Court. (2022).</w:t>
      </w:r>
      <w:r>
        <w:t xml:space="preserve"> </w:t>
      </w:r>
      <w:r>
        <w:rPr>
          <w:iCs/>
          <w:i/>
        </w:rPr>
        <w:t xml:space="preserve">Rules of Civil Procedure: Amendments and Local Rules for Miami-Dade County</w:t>
      </w:r>
      <w:r>
        <w:t xml:space="preserve">. Tallahassee, FL: Florida Supreme Court.</w:t>
      </w:r>
    </w:p>
    <w:p>
      <w:pPr>
        <w:pStyle w:val="BodyText"/>
      </w:pPr>
      <w:r>
        <w:t xml:space="preserve">This compilation lists the specific procedural rules that govern civil litigation in the Eleventh Judicial Circuit, which encompasses Miami-Dade County. It includes local variations from the standard Florida rules.</w:t>
      </w:r>
    </w:p>
    <w:p>
      <w:pPr>
        <w:pStyle w:val="BodyText"/>
      </w:pPr>
      <w:r>
        <w:t xml:space="preserve">Procedural errors can be fatal to a case. For any lawyer filing a lawsuit in Miami, this document is mandatory reading. It ensures that legal filings comply with the specific administrative requirements of the Miami courts within the United States judicial system.</w:t>
      </w:r>
    </w:p>
    <w:p>
      <w:pPr>
        <w:pStyle w:val="BodyText"/>
      </w:pPr>
      <w:r>
        <w:t xml:space="preserve">Miami-Dade County Clerk of Courts. (2023).</w:t>
      </w:r>
      <w:r>
        <w:t xml:space="preserve"> </w:t>
      </w:r>
      <w:r>
        <w:rPr>
          <w:iCs/>
          <w:i/>
        </w:rPr>
        <w:t xml:space="preserve">Annual Report on Court Operations and Access to Justice</w:t>
      </w:r>
      <w:r>
        <w:t xml:space="preserve">. Miami, FL: Clerk of Courts.</w:t>
      </w:r>
    </w:p>
    <w:p>
      <w:pPr>
        <w:pStyle w:val="BodyText"/>
      </w:pPr>
      <w:r>
        <w:t xml:space="preserve">This report provides statistical data on case volumes, wait times, and the availability of legal aid in Miami-Dade County. It highlights the disparity in access to legal representation for low-income residents.</w:t>
      </w:r>
    </w:p>
    <w:p>
      <w:pPr>
        <w:pStyle w:val="BodyText"/>
      </w:pPr>
      <w:r>
        <w:t xml:space="preserve">This resource offers a realistic view of the workload facing lawyers and the courts in Miami. It is particularly useful for public interest lawyers and those seeking to understand the systemic pressures within the local United States legal infrastructure.</w:t>
      </w:r>
    </w:p>
    <w:p>
      <w:pPr>
        <w:pStyle w:val="BodyText"/>
      </w:pPr>
      <w:r>
        <w:t xml:space="preserve">International Trade Administration. (2023).</w:t>
      </w:r>
      <w:r>
        <w:t xml:space="preserve"> </w:t>
      </w:r>
      <w:r>
        <w:rPr>
          <w:iCs/>
          <w:i/>
        </w:rPr>
        <w:t xml:space="preserve">Doing Business in Miami: Regulatory Environment for Foreign Entities</w:t>
      </w:r>
      <w:r>
        <w:t xml:space="preserve">. Washington, D.C.: U.S. Department of Commerce.</w:t>
      </w:r>
    </w:p>
    <w:p>
      <w:pPr>
        <w:pStyle w:val="BodyText"/>
      </w:pPr>
      <w:r>
        <w:t xml:space="preserve">This guide outlines the legal requirements for foreign companies establishing operations in Miami. It covers corporate formation, tax obligations, and employment law compliance under United States federal and Florida state law.</w:t>
      </w:r>
    </w:p>
    <w:p>
      <w:pPr>
        <w:pStyle w:val="BodyText"/>
      </w:pPr>
      <w:r>
        <w:t xml:space="preserve">As a hub for international business, Miami requires lawyers who can navigate complex regulatory environments. This document serves as a practical checklist for corporate lawyers advising clients on market entry into the United States via Miami.</w:t>
      </w:r>
    </w:p>
    <w:p>
      <w:pPr>
        <w:pStyle w:val="BodyText"/>
      </w:pPr>
      <w:r>
        <w:t xml:space="preserve">Document generated for educational purposes regarding legal resources in Miami,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Miami, United States</dc:title>
  <dc:creator/>
  <dc:language>en</dc:language>
  <cp:keywords/>
  <dcterms:created xsi:type="dcterms:W3CDTF">2026-08-07T03:02:58Z</dcterms:created>
  <dcterms:modified xsi:type="dcterms:W3CDTF">2026-08-07T03:02:58Z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