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20" w:name="Xd4be4e62c2228a0c7bd14eb609fef67fb595887"/>
    <w:p>
      <w:pPr>
        <w:pStyle w:val="Heading1"/>
      </w:pPr>
      <w:r>
        <w:t xml:space="preserve">Annotated Bibliography: The Role of the Lawyer in San Francisco, United States</w:t>
      </w:r>
    </w:p>
    <w:p>
      <w:pPr>
        <w:pStyle w:val="FirstParagraph"/>
      </w:pPr>
      <w:r>
        <w:t xml:space="preserve">This annotated bibliography compiles essential resources regarding the legal profession within the specific jurisdiction of San Francisco, California. As a major hub for technology, civil rights, and complex commercial litigation in the United States, the role of the lawyer in this city is distinct from other jurisdictions. The following sources examine the regulatory framework of the State Bar of California, the unique ethical challenges posed by the local tech industry, the history of civil rights advocacy in the Bay Area, and the practical realities of legal practice in one of the most expensive and litigious cities in the nation.</w:t>
      </w:r>
    </w:p>
    <w:p>
      <w:pPr>
        <w:pStyle w:val="BodyText"/>
      </w:pPr>
      <w:r>
        <w:t xml:space="preserve"> </w:t>
      </w:r>
      <w:r>
        <w:t xml:space="preserve">State Bar of California. (2023).</w:t>
      </w:r>
      <w:r>
        <w:t xml:space="preserve"> </w:t>
      </w:r>
      <w:r>
        <w:rPr>
          <w:iCs/>
          <w:i/>
        </w:rPr>
        <w:t xml:space="preserve">Rules of Professional Conduct</w:t>
      </w:r>
      <w:r>
        <w:t xml:space="preserve">. Sacramento, CA: State Bar of California.</w:t>
      </w:r>
      <w:r>
        <w:t xml:space="preserve"> </w:t>
      </w:r>
    </w:p>
    <w:p>
      <w:pPr>
        <w:pStyle w:val="BodyText"/>
      </w:pPr>
      <w:r>
        <w:t xml:space="preserve">This primary source constitutes the foundational regulatory framework for every lawyer practicing in San Francisco. While San Francisco has local court rules, the overarching ethical obligations are dictated by the State Bar of California. This document is critical for understanding the duties of competence, confidentiality, and conflict of interest that define the profession in the United States. For a practitioner in San Francisco, specific attention must be paid to the rules regarding technology and data security, which are increasingly relevant given the city's status as a global technology center. This text is indispensable for ensuring compliance and avoiding disciplinary action.</w:t>
      </w:r>
    </w:p>
    <w:p>
      <w:pPr>
        <w:pStyle w:val="BodyText"/>
      </w:pPr>
      <w:r>
        <w:t xml:space="preserve"> </w:t>
      </w:r>
      <w:r>
        <w:t xml:space="preserve">California Courts. (2023).</w:t>
      </w:r>
      <w:r>
        <w:t xml:space="preserve"> </w:t>
      </w:r>
      <w:r>
        <w:rPr>
          <w:iCs/>
          <w:i/>
        </w:rPr>
        <w:t xml:space="preserve">San Francisco Superior Court Local Rules</w:t>
      </w:r>
      <w:r>
        <w:t xml:space="preserve">. San Francisco, CA: Administrative Office of the Courts.</w:t>
      </w:r>
      <w:r>
        <w:t xml:space="preserve"> </w:t>
      </w:r>
    </w:p>
    <w:p>
      <w:pPr>
        <w:pStyle w:val="BodyText"/>
      </w:pPr>
      <w:r>
        <w:t xml:space="preserve">Legal practice in the United States is highly localized, and this document details the specific procedural requirements for the San Francisco Superior Court. It covers civil, criminal, family, and probate procedures unique to this jurisdiction. For a lawyer operating in San Francisco, mastery of these local rules is as important as knowledge of substantive law. The document outlines filing deadlines, formatting requirements, and specific protocols for electronic filing (e-filing), which is mandatory in this county. This resource is essential for procedural compliance and effective case management within the city's court system.</w:t>
      </w:r>
    </w:p>
    <w:p>
      <w:pPr>
        <w:pStyle w:val="BodyText"/>
      </w:pPr>
      <w:r>
        <w:t xml:space="preserve"> </w:t>
      </w:r>
      <w:r>
        <w:t xml:space="preserve">Obar, J. A., &amp; Zube, P. (2014). "The Legal Implications of Big Data: Privacy, Discrimination, and Due Process."</w:t>
      </w:r>
      <w:r>
        <w:t xml:space="preserve"> </w:t>
      </w:r>
      <w:r>
        <w:rPr>
          <w:iCs/>
          <w:i/>
        </w:rPr>
        <w:t xml:space="preserve">San Francisco Law Review</w:t>
      </w:r>
      <w:r>
        <w:t xml:space="preserve">, 48(2), 215-240.</w:t>
      </w:r>
      <w:r>
        <w:t xml:space="preserve"> </w:t>
      </w:r>
    </w:p>
    <w:p>
      <w:pPr>
        <w:pStyle w:val="BodyText"/>
      </w:pPr>
      <w:r>
        <w:t xml:space="preserve">This academic article explores the intersection of law and technology, a defining characteristic of the legal landscape in San Francisco. As the epicenter of the "Silicon Valley" ecosystem, lawyers in this city frequently navigate complex issues regarding data privacy, algorithmic bias, and intellectual property. This source provides a theoretical framework for understanding how traditional legal principles apply to modern technological challenges. It is particularly relevant for attorneys advising tech startups or litigating consumer protection cases in the Bay Area, offering insight into the evolving regulatory environment in California and the United States.</w:t>
      </w:r>
    </w:p>
    <w:p>
      <w:pPr>
        <w:pStyle w:val="BodyText"/>
      </w:pPr>
      <w:r>
        <w:t xml:space="preserve"> </w:t>
      </w:r>
      <w:r>
        <w:t xml:space="preserve">San Francisco Bar Association. (2022).</w:t>
      </w:r>
      <w:r>
        <w:t xml:space="preserve"> </w:t>
      </w:r>
      <w:r>
        <w:rPr>
          <w:iCs/>
          <w:i/>
        </w:rPr>
        <w:t xml:space="preserve">Annual Report on Access to Justice in San Francisco</w:t>
      </w:r>
      <w:r>
        <w:t xml:space="preserve">. San Francisco, CA: SFBA.</w:t>
      </w:r>
      <w:r>
        <w:t xml:space="preserve"> </w:t>
      </w:r>
    </w:p>
    <w:p>
      <w:pPr>
        <w:pStyle w:val="BodyText"/>
      </w:pPr>
      <w:r>
        <w:t xml:space="preserve">This report highlights the disparity in legal representation within San Francisco. Despite the high concentration of wealthy corporate lawyers, a significant portion of the city's population lacks access to legal counsel. The document analyzes the efforts of the local bar to provide pro bono services and legal aid. It is a crucial resource for understanding the social responsibility aspect of being a lawyer in this specific United States city. It also provides data on the most common legal issues facing San Francisco residents, such as housing disputes and tenant rights, which are prevalent due to the city's high cost of living.</w:t>
      </w:r>
    </w:p>
    <w:p>
      <w:pPr>
        <w:pStyle w:val="BodyText"/>
      </w:pPr>
      <w:r>
        <w:t xml:space="preserve"> </w:t>
      </w:r>
      <w:r>
        <w:t xml:space="preserve">Davis, M. (2019).</w:t>
      </w:r>
      <w:r>
        <w:t xml:space="preserve"> </w:t>
      </w:r>
      <w:r>
        <w:rPr>
          <w:iCs/>
          <w:i/>
        </w:rPr>
        <w:t xml:space="preserve">City of Quartz: Excavating the Future in Los Angeles</w:t>
      </w:r>
      <w:r>
        <w:t xml:space="preserve"> </w:t>
      </w:r>
      <w:r>
        <w:t xml:space="preserve">(Revised Ed.). Verso Books. (See Chapter on "The Legalization of the City").</w:t>
      </w:r>
      <w:r>
        <w:t xml:space="preserve"> </w:t>
      </w:r>
    </w:p>
    <w:p>
      <w:pPr>
        <w:pStyle w:val="BodyText"/>
      </w:pPr>
      <w:r>
        <w:t xml:space="preserve">While focused on Los Angeles, this seminal work by Mike Davis is frequently cited in legal and urban studies circles in San Francisco to understand the role of the lawyer in urban development and gentrification. In the context of San Francisco, this text helps analyze how legal mechanisms are used to manage public space, regulate homelessness, and facilitate real estate development. For a lawyer in San Francisco, this sociological perspective offers a critical view of how legal practice impacts the urban fabric and social equity in one of the most dynamic cities in the United States.</w:t>
      </w:r>
    </w:p>
    <w:p>
      <w:pPr>
        <w:pStyle w:val="BodyText"/>
      </w:pPr>
      <w:r>
        <w:t xml:space="preserve"> </w:t>
      </w:r>
      <w:r>
        <w:t xml:space="preserve">California Employment Law Letter. (2023). "San Francisco's Unique Employment Ordinances."</w:t>
      </w:r>
      <w:r>
        <w:t xml:space="preserve"> </w:t>
      </w:r>
      <w:r>
        <w:rPr>
          <w:iCs/>
          <w:i/>
        </w:rPr>
        <w:t xml:space="preserve">CELL</w:t>
      </w:r>
      <w:r>
        <w:t xml:space="preserve">, 32(4), 12-15.</w:t>
      </w:r>
      <w:r>
        <w:t xml:space="preserve"> </w:t>
      </w:r>
    </w:p>
    <w:p>
      <w:pPr>
        <w:pStyle w:val="BodyText"/>
      </w:pPr>
      <w:r>
        <w:t xml:space="preserve">This professional newsletter article details the specific employment laws that apply only within the city limits of San Francisco, which often exceed state and federal requirements. Topics include the San Francisco Fair Chance Ordinance, paid sick leave mandates, and wage transparency laws. For any lawyer practicing employment law in this jurisdiction, this source is vital. It illustrates the complexity of legal practice in the United States, where local ordinances can create a distinct regulatory environment that differs significantly from neighboring counties or the rest of the country.</w:t>
      </w:r>
    </w:p>
    <w:p>
      <w:pPr>
        <w:pStyle w:val="BodyText"/>
      </w:pPr>
      <w:r>
        <w:t xml:space="preserve"> </w:t>
      </w:r>
      <w:r>
        <w:t xml:space="preserve">National Association of Women Lawyers. (2021).</w:t>
      </w:r>
      <w:r>
        <w:t xml:space="preserve"> </w:t>
      </w:r>
      <w:r>
        <w:rPr>
          <w:iCs/>
          <w:i/>
        </w:rPr>
        <w:t xml:space="preserve">Diversity in the San Francisco Legal Market</w:t>
      </w:r>
      <w:r>
        <w:t xml:space="preserve">. NAWL Research Series.</w:t>
      </w:r>
      <w:r>
        <w:t xml:space="preserve"> </w:t>
      </w:r>
    </w:p>
    <w:p>
      <w:pPr>
        <w:pStyle w:val="BodyText"/>
      </w:pPr>
      <w:r>
        <w:t xml:space="preserve">This report examines the demographic composition of the legal profession in San Francisco. It provides statistics on gender, race, and ethnicity among lawyers in the city's major firms and public sector agencies. The document is important for understanding the cultural dynamics of the legal community in San Francisco. It highlights ongoing efforts to increase diversity and inclusion, reflecting broader national conversations about representation in the United States legal system. This resource is valuable for law students and practitioners interested in the sociological aspects of the profession in this specific urban environment.</w:t>
      </w:r>
    </w:p>
    <w:p>
      <w:pPr>
        <w:pStyle w:val="BodyText"/>
      </w:pPr>
      <w:r>
        <w:t xml:space="preserve"> </w:t>
      </w:r>
      <w:r>
        <w:t xml:space="preserve">California Real Estate Law Journal. (2022). "Tenant Protections and Eviction Moratoriums in San Francisco."</w:t>
      </w:r>
      <w:r>
        <w:t xml:space="preserve"> </w:t>
      </w:r>
      <w:r>
        <w:rPr>
          <w:iCs/>
          <w:i/>
        </w:rPr>
        <w:t xml:space="preserve">CALJ</w:t>
      </w:r>
      <w:r>
        <w:t xml:space="preserve">, 15(3), 88-102.</w:t>
      </w:r>
      <w:r>
        <w:t xml:space="preserve"> </w:t>
      </w:r>
    </w:p>
    <w:p>
      <w:pPr>
        <w:pStyle w:val="BodyText"/>
      </w:pPr>
      <w:r>
        <w:t xml:space="preserve">Housing is a critical issue in San Francisco, and this journal article analyzes the robust tenant protection laws that characterize the city. It discusses the Rent Board regulations and the legal strategies used by landlords and tenants. For a lawyer in San Francisco, understanding these local housing laws is essential, as they are among the most tenant-friendly in the United States. This source provides a detailed legal analysis of recent case law and regulatory changes, making it a practical tool for attorneys handling landlord-tenant disputes in the Bay Area.</w:t>
      </w:r>
    </w:p>
    <w:p>
      <w:pPr>
        <w:pStyle w:val="BodyText"/>
      </w:pPr>
      <w:r>
        <w:t xml:space="preserve">Document generated for educational purposes regarding legal research in San Francisco, United States.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San Francisco, United States</dc:title>
  <dc:creator/>
  <dc:language>en</dc:language>
  <cp:keywords/>
  <dcterms:created xsi:type="dcterms:W3CDTF">2026-08-06T23:56:00Z</dcterms:created>
  <dcterms:modified xsi:type="dcterms:W3CDTF">2026-08-06T23:56:00Z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