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Caracas,</w:t>
      </w:r>
      <w:r>
        <w:t xml:space="preserve"> </w:t>
      </w:r>
      <w:r>
        <w:t xml:space="preserve">Venezuela</w:t>
      </w:r>
    </w:p>
    <w:bookmarkStart w:id="23" w:name="X66c7bba0b613b5883641da286b3537cdadbb7f0"/>
    <w:p>
      <w:pPr>
        <w:pStyle w:val="Heading1"/>
      </w:pPr>
      <w:r>
        <w:t xml:space="preserve">Annotated Bibliography: The Role of the Lawyer in the Legal System of Caracas, Venezuela</w:t>
      </w:r>
    </w:p>
    <w:p>
      <w:pPr>
        <w:pStyle w:val="FirstParagraph"/>
      </w:pPr>
      <w:r>
        <w:t xml:space="preserve">The following annotated bibliography compiles essential resources regarding the practice of law within the jurisdiction of Caracas, Venezuela. It addresses the specific challenges, regulatory frameworks, and professional obligations faced by lawyers operating in the capital city. The selected texts cover the Venezuelan Constitution, the Organic Law of the Legal Profession, the impact of economic instability on legal practice, and the procedural nuances of the Caracas judicial system. This collection is designed to provide a comprehensive overview for legal practitioners, scholars, and students focusing on the Venezuelan legal landscape.</w:t>
      </w:r>
    </w:p>
    <w:bookmarkStart w:id="20" w:name="constitutional-and-statutory-frameworks"/>
    <w:p>
      <w:pPr>
        <w:pStyle w:val="Heading2"/>
      </w:pPr>
      <w:r>
        <w:t xml:space="preserve">Constitutional and Statutory Frameworks</w:t>
      </w:r>
    </w:p>
    <w:p>
      <w:pPr>
        <w:pStyle w:val="FirstParagraph"/>
      </w:pPr>
      <w:r>
        <w:t xml:space="preserve">Bolivarian Republic of Venezuela. (1999).</w:t>
      </w:r>
      <w:r>
        <w:t xml:space="preserve"> </w:t>
      </w:r>
      <w:r>
        <w:rPr>
          <w:iCs/>
          <w:i/>
        </w:rPr>
        <w:t xml:space="preserve">Constitution of the Bolivarian Republic of Venezuela</w:t>
      </w:r>
      <w:r>
        <w:t xml:space="preserve">. Official Gazette No. 36.860.</w:t>
      </w:r>
    </w:p>
    <w:p>
      <w:pPr>
        <w:pStyle w:val="BodyText"/>
      </w:pPr>
      <w:r>
        <w:t xml:space="preserve">This foundational document establishes the supreme law of the land, including the rights and duties of citizens and the structure of the judiciary. For a lawyer practicing in Caracas, this text is indispensable. It outlines the guarantees of due process, the right to defense, and the independence of the judiciary. The Constitution also defines the role of the Public Defender's Office and the Public Prosecutor's Office, institutions with which attorneys in Caracas interact daily. Understanding the constitutional hierarchy is critical for drafting appeals and constitutional actions (amparo) within the Supreme Tribunal of Justice located in the capital.</w:t>
      </w:r>
    </w:p>
    <w:p>
      <w:pPr>
        <w:pStyle w:val="BodyText"/>
      </w:pPr>
      <w:r>
        <w:t xml:space="preserve">National Assembly of Venezuela. (2004).</w:t>
      </w:r>
      <w:r>
        <w:t xml:space="preserve"> </w:t>
      </w:r>
      <w:r>
        <w:rPr>
          <w:iCs/>
          <w:i/>
        </w:rPr>
        <w:t xml:space="preserve">Organic Law of the Legal Profession</w:t>
      </w:r>
      <w:r>
        <w:t xml:space="preserve">. Official Gazette No. 38.366.</w:t>
      </w:r>
    </w:p>
    <w:p>
      <w:pPr>
        <w:pStyle w:val="BodyText"/>
      </w:pPr>
      <w:r>
        <w:t xml:space="preserve">This statute regulates the professional conduct, ethical obligations, and disciplinary measures applicable to lawyers in Venezuela. It is the primary reference for attorneys in Caracas regarding client confidentiality, conflict of interest, and professional liability. The law establishes the National Bar Association (Colegio de Abogados de Venezuela) as the governing body. For any legal practitioner in Caracas, adherence to this law is mandatory to maintain their license to practice. It also details the requirements for legal representation in civil, criminal, and administrative matters within the Venezuelan court system.</w:t>
      </w:r>
    </w:p>
    <w:p>
      <w:pPr>
        <w:pStyle w:val="BodyText"/>
      </w:pPr>
      <w:r>
        <w:t xml:space="preserve">Supreme Tribunal of Justice. (2015).</w:t>
      </w:r>
      <w:r>
        <w:t xml:space="preserve"> </w:t>
      </w:r>
      <w:r>
        <w:rPr>
          <w:iCs/>
          <w:i/>
        </w:rPr>
        <w:t xml:space="preserve">Code of Criminal Procedure</w:t>
      </w:r>
      <w:r>
        <w:t xml:space="preserve">. Official Gazette No. 6.179.</w:t>
      </w:r>
    </w:p>
    <w:p>
      <w:pPr>
        <w:pStyle w:val="BodyText"/>
      </w:pPr>
      <w:r>
        <w:t xml:space="preserve">This code governs criminal proceedings in Venezuela, including the accusatory system implemented in recent years. For criminal defense lawyers in Caracas, this document is vital for understanding the phases of investigation, trial, and appeal. It outlines the rights of the accused, the role of the prosecutor, and the procedures for evidence presentation. The code is particularly relevant in Caracas due to the high volume of criminal cases handled by the city's courts. It provides the procedural roadmap for defense strategies and ensures that legal practitioners adhere to the standards of criminal justice established by the state.</w:t>
      </w:r>
    </w:p>
    <w:bookmarkEnd w:id="20"/>
    <w:bookmarkStart w:id="21" w:name="X8f1be8b4bc5df81a7b92d296685054fa1a1663c"/>
    <w:p>
      <w:pPr>
        <w:pStyle w:val="Heading2"/>
      </w:pPr>
      <w:r>
        <w:t xml:space="preserve">Professional Practice and Economic Context</w:t>
      </w:r>
    </w:p>
    <w:p>
      <w:pPr>
        <w:pStyle w:val="FirstParagraph"/>
      </w:pPr>
      <w:r>
        <w:t xml:space="preserve">Colegio de Abogados de Venezuela. (2022).</w:t>
      </w:r>
      <w:r>
        <w:t xml:space="preserve"> </w:t>
      </w:r>
      <w:r>
        <w:rPr>
          <w:iCs/>
          <w:i/>
        </w:rPr>
        <w:t xml:space="preserve">Annual Report on the State of the Legal Profession in Venezuela</w:t>
      </w:r>
      <w:r>
        <w:t xml:space="preserve">. Caracas: CAV Publications.</w:t>
      </w:r>
    </w:p>
    <w:p>
      <w:pPr>
        <w:pStyle w:val="BodyText"/>
      </w:pPr>
      <w:r>
        <w:t xml:space="preserve">This report provides a detailed analysis of the challenges facing lawyers in Venezuela, with a specific focus on the capital city. It addresses issues such as the impact of hyperinflation on legal fees, the migration of legal professionals, and the accessibility of justice for low-income citizens in Caracas. The report also highlights the ethical dilemmas faced by attorneys when dealing with clients affected by economic hardship. It serves as a valuable resource for understanding the socio-economic context in which legal services are provided in Caracas and offers recommendations for adapting practice strategies to the current environment.</w:t>
      </w:r>
    </w:p>
    <w:p>
      <w:pPr>
        <w:pStyle w:val="BodyText"/>
      </w:pPr>
      <w:r>
        <w:t xml:space="preserve">Pérez, M. (2021).</w:t>
      </w:r>
      <w:r>
        <w:t xml:space="preserve"> </w:t>
      </w:r>
      <w:r>
        <w:rPr>
          <w:iCs/>
          <w:i/>
        </w:rPr>
        <w:t xml:space="preserve">Legal Practice in Times of Crisis: Strategies for Lawyers in Caracas</w:t>
      </w:r>
      <w:r>
        <w:t xml:space="preserve">. Revista Venezolana de Derecho, 15(2), 45-67.</w:t>
      </w:r>
    </w:p>
    <w:p>
      <w:pPr>
        <w:pStyle w:val="BodyText"/>
      </w:pPr>
      <w:r>
        <w:t xml:space="preserve">This academic article explores practical strategies for maintaining a viable law practice in Caracas amidst economic and political instability. The author discusses the importance of diversifying legal services, utilizing digital tools for client communication, and navigating the complexities of currency exchange regulations. The article is particularly useful for young lawyers and law firms in Caracas seeking to adapt to the changing market conditions. It also addresses the psychological impact of practicing law in a high-stress environment and offers insights into maintaining professional resilience.</w:t>
      </w:r>
    </w:p>
    <w:bookmarkEnd w:id="21"/>
    <w:bookmarkStart w:id="22" w:name="judicial-system-and-human-rights"/>
    <w:p>
      <w:pPr>
        <w:pStyle w:val="Heading2"/>
      </w:pPr>
      <w:r>
        <w:t xml:space="preserve">Judicial System and Human Rights</w:t>
      </w:r>
    </w:p>
    <w:p>
      <w:pPr>
        <w:pStyle w:val="FirstParagraph"/>
      </w:pPr>
      <w:r>
        <w:t xml:space="preserve">Inter-American Commission on Human Rights. (2020).</w:t>
      </w:r>
      <w:r>
        <w:t xml:space="preserve"> </w:t>
      </w:r>
      <w:r>
        <w:rPr>
          <w:iCs/>
          <w:i/>
        </w:rPr>
        <w:t xml:space="preserve">Report on the Situation of Human Rights in Venezuela</w:t>
      </w:r>
      <w:r>
        <w:t xml:space="preserve">. OEA/Ser.L/V/II. Doc. 58/20.</w:t>
      </w:r>
    </w:p>
    <w:p>
      <w:pPr>
        <w:pStyle w:val="BodyText"/>
      </w:pPr>
      <w:r>
        <w:t xml:space="preserve">This report examines the state of human rights in Venezuela, including the independence of the judiciary and the treatment of legal professionals. It is a critical resource for lawyers in Caracas who work on human rights cases or who are concerned about the rule of law. The report documents instances of judicial harassment, arbitrary detention, and restrictions on the right to defense. It provides an international perspective on the challenges faced by the legal community in Caracas and highlights the importance of international legal mechanisms in protecting the rights of citizens and lawyers alike.</w:t>
      </w:r>
    </w:p>
    <w:p>
      <w:pPr>
        <w:pStyle w:val="BodyText"/>
      </w:pPr>
      <w:r>
        <w:t xml:space="preserve">González, R. (2019).</w:t>
      </w:r>
      <w:r>
        <w:t xml:space="preserve"> </w:t>
      </w:r>
      <w:r>
        <w:rPr>
          <w:iCs/>
          <w:i/>
        </w:rPr>
        <w:t xml:space="preserve">The Role of the Lawyer in the Venezuelan Constitutional Court System</w:t>
      </w:r>
      <w:r>
        <w:t xml:space="preserve">. Caracas: Editorial Jurídica Venezolana.</w:t>
      </w:r>
    </w:p>
    <w:p>
      <w:pPr>
        <w:pStyle w:val="BodyText"/>
      </w:pPr>
      <w:r>
        <w:t xml:space="preserve">This book analyzes the function of the Supreme Tribunal of Justice as the constitutional court of Venezuela. It is essential reading for lawyers in Caracas who specialize in constitutional law or who frequently file appeals before the highest court. The author discusses the jurisprudence of the court, the procedures for constitutional review, and the impact of court decisions on the legal landscape. The book also addresses the political influence on the judiciary and the implications for legal practice in Caracas. It provides a comprehensive guide for navigating the complexities of constitutional litigation in Venezuela.</w:t>
      </w:r>
    </w:p>
    <w:p>
      <w:pPr>
        <w:pStyle w:val="BodyText"/>
      </w:pPr>
      <w:r>
        <w:t xml:space="preserve">World Justice Project. (2023).</w:t>
      </w:r>
      <w:r>
        <w:t xml:space="preserve"> </w:t>
      </w:r>
      <w:r>
        <w:rPr>
          <w:iCs/>
          <w:i/>
        </w:rPr>
        <w:t xml:space="preserve">Rule of Law Index: Venezuela</w:t>
      </w:r>
      <w:r>
        <w:t xml:space="preserve">. WJP Publications.</w:t>
      </w:r>
    </w:p>
    <w:p>
      <w:pPr>
        <w:pStyle w:val="BodyText"/>
      </w:pPr>
      <w:r>
        <w:t xml:space="preserve">This index provides a quantitative assessment of the rule of law in Venezuela, including factors such as constraints on government powers, absence of corruption, open government, and fundamental rights. For lawyers in Caracas, this data offers an objective measure of the legal environment in which they operate. It highlights areas of strength and weakness in the Venezuelan legal system and provides a basis for advocacy and reform efforts. The index is particularly useful for understanding the international perception of Venezuela's legal system and for comparing it with other jurisdictions in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Caracas, Venezuela</dc:title>
  <dc:creator/>
  <dc:language>en</dc:language>
  <cp:keywords/>
  <dcterms:created xsi:type="dcterms:W3CDTF">2026-08-07T04:18:31Z</dcterms:created>
  <dcterms:modified xsi:type="dcterms:W3CDTF">2026-08-07T04:18:31Z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