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Almaty,</w:t>
      </w:r>
      <w:r>
        <w:t xml:space="preserve"> </w:t>
      </w:r>
      <w:r>
        <w:t xml:space="preserve">Kazakhstan</w:t>
      </w:r>
    </w:p>
    <w:bookmarkStart w:id="20" w:name="Xf7f86fa4b3ad6f8a4155d9b68ace028328ea17a"/>
    <w:p>
      <w:pPr>
        <w:pStyle w:val="Heading1"/>
      </w:pPr>
      <w:r>
        <w:t xml:space="preserve">Annotated Bibliography: The Evolving Role of the Librarian in Almaty, Kazakhstan</w:t>
      </w:r>
    </w:p>
    <w:p>
      <w:pPr>
        <w:pStyle w:val="FirstParagraph"/>
      </w:pPr>
      <w:r>
        <w:t xml:space="preserve">A curated collection of resources examining the transformation of library science, information management, and community engagement within the cultural landscape of Kazakhstan's largest city.</w:t>
      </w:r>
    </w:p>
    <w:bookmarkEnd w:id="20"/>
    <w:p>
      <w:pPr>
        <w:pStyle w:val="BodyText"/>
      </w:pPr>
      <w:r>
        <w:t xml:space="preserve">The role of the librarian in Almaty, Kazakhstan, has undergone a profound transformation over the last two decades. Once viewed primarily as custodians of physical books in a post-Soviet context, librarians in Almaty are now emerging as vital information architects, digital literacy educators, and cultural mediators. This annotated bibliography compiles key literature that explores this shift. It focuses on the specific socio-political and technological environment of Almaty, highlighting how local librarians are adapting to national reforms, integrating digital technologies, and preserving Kazakh heritage while fostering modern educational outcomes.</w:t>
      </w:r>
    </w:p>
    <w:bookmarkStart w:id="23" w:name="Xa0aecb7557b9c5d2da556d462c7f21a0c56eb76"/>
    <w:p>
      <w:pPr>
        <w:pStyle w:val="Heading2"/>
      </w:pPr>
      <w:r>
        <w:t xml:space="preserve">Section 1: National Policy and the Modernization of Library Systems</w:t>
      </w:r>
    </w:p>
    <w:bookmarkStart w:id="21" w:name="Xcbefa5b083df2adae290600c14db6deb2afdf5c"/>
    <w:p>
      <w:pPr>
        <w:pStyle w:val="Heading3"/>
      </w:pPr>
      <w:r>
        <w:t xml:space="preserve">1. The Impact of State Programs on Library Infrastructure</w:t>
      </w:r>
    </w:p>
    <w:p>
      <w:pPr>
        <w:pStyle w:val="FirstParagraph"/>
      </w:pPr>
      <w:r>
        <w:t xml:space="preserve">Abdrakhmanova, G., &amp; Nurpeisova, A. (2021).</w:t>
      </w:r>
      <w:r>
        <w:t xml:space="preserve"> </w:t>
      </w:r>
      <w:r>
        <w:rPr>
          <w:iCs/>
          <w:i/>
        </w:rPr>
        <w:t xml:space="preserve">Modernization of Public Libraries in Kazakhstan: Challenges and Opportunities in the Post-Soviet Era</w:t>
      </w:r>
      <w:r>
        <w:t xml:space="preserve">. Journal of Central Asian Studies, 15(2), 45-62.</w:t>
      </w:r>
    </w:p>
    <w:p>
      <w:pPr>
        <w:pStyle w:val="BodyText"/>
      </w:pPr>
      <w:r>
        <w:t xml:space="preserve">This peer-reviewed article provides a critical analysis of the Kazakh government's "Digital Kazakhstan" initiative and its direct impact on public libraries in major urban centers, with a specific case study on Almaty. The authors argue that while funding has improved physical infrastructure, the primary challenge remains the professional development of librarians. The text details how Almaty librarians are being retrained to manage digital repositories and e-resources, moving away from traditional cataloging. This source is essential for understanding the top-down policy pressures that shape the daily work of a librarian in Almaty today. It highlights the tension between preserving Soviet-era collections and integrating modern, user-centric service models.</w:t>
      </w:r>
    </w:p>
    <w:bookmarkEnd w:id="21"/>
    <w:bookmarkStart w:id="22" w:name="legal-frameworks-and-information-access"/>
    <w:p>
      <w:pPr>
        <w:pStyle w:val="Heading3"/>
      </w:pPr>
      <w:r>
        <w:t xml:space="preserve">2. Legal Frameworks and Information Access</w:t>
      </w:r>
    </w:p>
    <w:p>
      <w:pPr>
        <w:pStyle w:val="FirstParagraph"/>
      </w:pPr>
      <w:r>
        <w:t xml:space="preserve">Ministry of Culture and Information of the Republic of Kazakhstan. (2020).</w:t>
      </w:r>
      <w:r>
        <w:t xml:space="preserve"> </w:t>
      </w:r>
      <w:r>
        <w:rPr>
          <w:iCs/>
          <w:i/>
        </w:rPr>
        <w:t xml:space="preserve">State Program for the Development of Culture and Art of the Republic of Kazakhstan for 2020-2025</w:t>
      </w:r>
      <w:r>
        <w:t xml:space="preserve">. Astana: Government Press.</w:t>
      </w:r>
    </w:p>
    <w:p>
      <w:pPr>
        <w:pStyle w:val="BodyText"/>
      </w:pPr>
      <w:r>
        <w:t xml:space="preserve">This official government document outlines the strategic roadmap for cultural institutions, including libraries, across Kazakhstan. For practitioners in Almaty, this document is a foundational reference. It mandates the creation of "modern library spaces" that serve as community hubs rather than mere book storage facilities. The annotation emphasizes the section on "Information Accessibility," which requires librarians to ensure equitable access to information for all citizens, including those with disabilities and rural populations connected via Almaty's central networks. Understanding this policy is crucial for any librarian in Almaty seeking to justify budget allocations for new technologies or community programs.</w:t>
      </w:r>
    </w:p>
    <w:bookmarkEnd w:id="22"/>
    <w:bookmarkEnd w:id="23"/>
    <w:bookmarkStart w:id="26" w:name="X67ddd1430c4469e9796c5597ce91cbaaa7e03fc"/>
    <w:p>
      <w:pPr>
        <w:pStyle w:val="Heading2"/>
      </w:pPr>
      <w:r>
        <w:t xml:space="preserve">Section 2: Digital Transformation and Information Literacy</w:t>
      </w:r>
    </w:p>
    <w:bookmarkStart w:id="24" w:name="X76e00ae85d09df6a9742f40517510ea239166f2"/>
    <w:p>
      <w:pPr>
        <w:pStyle w:val="Heading3"/>
      </w:pPr>
      <w:r>
        <w:t xml:space="preserve">3. The Librarian as a Digital Literacy Educator</w:t>
      </w:r>
    </w:p>
    <w:p>
      <w:pPr>
        <w:pStyle w:val="FirstParagraph"/>
      </w:pPr>
      <w:r>
        <w:t xml:space="preserve">Kozhakhmetova, D. (2022).</w:t>
      </w:r>
      <w:r>
        <w:t xml:space="preserve"> </w:t>
      </w:r>
      <w:r>
        <w:rPr>
          <w:iCs/>
          <w:i/>
        </w:rPr>
        <w:t xml:space="preserve">Bridging the Digital Divide: The Role of Almaty Public Libraries in Enhancing Digital Literacy</w:t>
      </w:r>
      <w:r>
        <w:t xml:space="preserve">. International Journal of Library and Information Science, 8(4), 112-125.</w:t>
      </w:r>
    </w:p>
    <w:p>
      <w:pPr>
        <w:pStyle w:val="BodyText"/>
      </w:pPr>
      <w:r>
        <w:t xml:space="preserve">Kozhakhmetova’s research focuses exclusively on the Almaty region, examining how local librarians have adapted to the rapid digitization of society. The study reveals that librarians in Almaty are increasingly acting as IT instructors for elderly citizens and students alike. The author documents specific workshops conducted at the Almaty City Library named after Abai Kunanbayev, where librarians teach basic computer skills, online safety, and research methodologies. This source is highly relevant for understanding the practical, day-to-day evolution of the librarian's skill set in Kazakhstan. It argues that the modern Almaty librarian must possess competencies in data management and digital pedagogy to remain relevant in a tech-savvy urban environment.</w:t>
      </w:r>
    </w:p>
    <w:bookmarkEnd w:id="24"/>
    <w:bookmarkStart w:id="25" w:name="X1c99cc8d034248026baa17955bcfeb75381e354"/>
    <w:p>
      <w:pPr>
        <w:pStyle w:val="Heading3"/>
      </w:pPr>
      <w:r>
        <w:t xml:space="preserve">4. E-Resources and Virtual Reference Services</w:t>
      </w:r>
    </w:p>
    <w:p>
      <w:pPr>
        <w:pStyle w:val="FirstParagraph"/>
      </w:pPr>
      <w:r>
        <w:t xml:space="preserve">Serikbayeva, L., &amp; Tleubayev, M. (2023).</w:t>
      </w:r>
      <w:r>
        <w:t xml:space="preserve"> </w:t>
      </w:r>
      <w:r>
        <w:rPr>
          <w:iCs/>
          <w:i/>
        </w:rPr>
        <w:t xml:space="preserve">Virtual Reference Services in Kazakhstani Academic Libraries: A Case Study of Al-Farabi Kazakh National University</w:t>
      </w:r>
      <w:r>
        <w:t xml:space="preserve">. Library Hi Tech News, 40(1), 15-19.</w:t>
      </w:r>
    </w:p>
    <w:p>
      <w:pPr>
        <w:pStyle w:val="BodyText"/>
      </w:pPr>
      <w:r>
        <w:t xml:space="preserve">This article examines the transition of academic librarians in Almaty toward virtual reference services. As Al-Farabi Kazakh National University is a premier institution in the city, its practices often set the standard for the region. The authors analyze the implementation of chat-based reference systems and online databases. The annotation highlights the finding that while technology is available, the human element—the librarian's ability to guide users through complex information landscapes—remains irreplaceable. This source is vital for academic librarians in Almaty looking to optimize their digital presence and improve user engagement through remote services.</w:t>
      </w:r>
    </w:p>
    <w:bookmarkEnd w:id="25"/>
    <w:bookmarkEnd w:id="26"/>
    <w:bookmarkStart w:id="29" w:name="X21698e5b773f3191ceb407fca978281845593cf"/>
    <w:p>
      <w:pPr>
        <w:pStyle w:val="Heading2"/>
      </w:pPr>
      <w:r>
        <w:t xml:space="preserve">Section 3: Cultural Preservation and Community Engagement</w:t>
      </w:r>
    </w:p>
    <w:bookmarkStart w:id="27" w:name="X96dcba6b552daa9eea26d5ec3627163beb2c0b2"/>
    <w:p>
      <w:pPr>
        <w:pStyle w:val="Heading3"/>
      </w:pPr>
      <w:r>
        <w:t xml:space="preserve">5. Preserving Kazakh Heritage in Urban Libraries</w:t>
      </w:r>
    </w:p>
    <w:p>
      <w:pPr>
        <w:pStyle w:val="FirstParagraph"/>
      </w:pPr>
      <w:r>
        <w:t xml:space="preserve">Nurgaliyeva, A. (2019).</w:t>
      </w:r>
      <w:r>
        <w:t xml:space="preserve"> </w:t>
      </w:r>
      <w:r>
        <w:rPr>
          <w:iCs/>
          <w:i/>
        </w:rPr>
        <w:t xml:space="preserve">Cultural Identity and the Public Library: Preserving Kazakh Oral Traditions in Almaty</w:t>
      </w:r>
      <w:r>
        <w:t xml:space="preserve">. Journal of Ethnic Librarianship, 5(3), 78-90.</w:t>
      </w:r>
    </w:p>
    <w:p>
      <w:pPr>
        <w:pStyle w:val="BodyText"/>
      </w:pPr>
      <w:r>
        <w:t xml:space="preserve">Nurgaliyeva explores the unique responsibility of librarians in Almaty to preserve and promote Kazakh cultural heritage amidst rapid urbanization. The article discusses initiatives where librarians collaborate with local historians and artists to digitize oral histories and traditional manuscripts. This source is particularly important for understanding the cultural dimension of the librarian's role in Kazakhstan. It argues that Almaty librarians serve as guardians of national identity, ensuring that younger generations remain connected to their roots. The text provides examples of community events and exhibitions organized by libraries that celebrate Kazakh literature and history, demonstrating the librarian's role as a cultural activist.</w:t>
      </w:r>
    </w:p>
    <w:bookmarkEnd w:id="27"/>
    <w:bookmarkStart w:id="28" w:name="X2c0dbbf9968dfce7de06efdbc586aa086efdf43"/>
    <w:p>
      <w:pPr>
        <w:pStyle w:val="Heading3"/>
      </w:pPr>
      <w:r>
        <w:t xml:space="preserve">6. Libraries as Community Hubs in Post-Soviet Cities</w:t>
      </w:r>
    </w:p>
    <w:p>
      <w:pPr>
        <w:pStyle w:val="FirstParagraph"/>
      </w:pPr>
      <w:r>
        <w:t xml:space="preserve">World Bank. (2021).</w:t>
      </w:r>
      <w:r>
        <w:t xml:space="preserve"> </w:t>
      </w:r>
      <w:r>
        <w:rPr>
          <w:iCs/>
          <w:i/>
        </w:rPr>
        <w:t xml:space="preserve">Urban Development in Kazakhstan: The Role of Public Spaces and Cultural Institutions</w:t>
      </w:r>
      <w:r>
        <w:t xml:space="preserve">. Washington, DC: World Bank Group.</w:t>
      </w:r>
    </w:p>
    <w:p>
      <w:pPr>
        <w:pStyle w:val="BodyText"/>
      </w:pPr>
      <w:r>
        <w:t xml:space="preserve">This report offers a macro-level perspective on urban development in Kazakhstan, with significant insights into Almaty. It positions public libraries as critical "third places" that foster social cohesion and civic engagement. The document highlights successful projects in Almaty where libraries have been repurposed into co-working spaces, reading clubs, and venues for local governance discussions. For librarians in Almaty, this source provides evidence-based arguments for expanding their services beyond traditional lending. It underscores the importance of creating inclusive environments that cater to diverse demographic groups, from students to entrepreneurs, thereby reinforcing the library's relevance in a modern metropolis.</w:t>
      </w:r>
    </w:p>
    <w:bookmarkEnd w:id="28"/>
    <w:bookmarkEnd w:id="29"/>
    <w:bookmarkStart w:id="32" w:name="X760f96086f39f1ea8ad3bc0ef855204bf74ecec"/>
    <w:p>
      <w:pPr>
        <w:pStyle w:val="Heading2"/>
      </w:pPr>
      <w:r>
        <w:t xml:space="preserve">Section 4: Professional Development and Future Trends</w:t>
      </w:r>
    </w:p>
    <w:bookmarkStart w:id="30" w:name="X603c07242321bb14b852ba55edb12726bb66e68"/>
    <w:p>
      <w:pPr>
        <w:pStyle w:val="Heading3"/>
      </w:pPr>
      <w:r>
        <w:t xml:space="preserve">7. Competency Frameworks for the 21st Century Librarian</w:t>
      </w:r>
    </w:p>
    <w:p>
      <w:pPr>
        <w:pStyle w:val="FirstParagraph"/>
      </w:pPr>
      <w:r>
        <w:t xml:space="preserve">International Federation of Library Associations and Institutions (IFLA). (2022).</w:t>
      </w:r>
      <w:r>
        <w:t xml:space="preserve"> </w:t>
      </w:r>
      <w:r>
        <w:rPr>
          <w:iCs/>
          <w:i/>
        </w:rPr>
        <w:t xml:space="preserve">Core Competencies for Librarians in Central Asia</w:t>
      </w:r>
      <w:r>
        <w:t xml:space="preserve">. The Hague: IFLA.</w:t>
      </w:r>
    </w:p>
    <w:p>
      <w:pPr>
        <w:pStyle w:val="BodyText"/>
      </w:pPr>
      <w:r>
        <w:t xml:space="preserve">This IFLA publication provides a standardized framework for librarian competencies, tailored to the specific needs of Central Asian countries, including Kazakhstan. It outlines essential skills such as information ethics, digital curation, and community outreach. For librarians in Almaty, this document serves as a benchmark for professional growth and career planning. It emphasizes the need for continuous learning and adaptation to global trends while respecting local contexts. The annotation notes that Almaty's leading libraries are increasingly aligning their training programs with these IFLA standards, signaling a move toward international best practices in library management.</w:t>
      </w:r>
    </w:p>
    <w:bookmarkEnd w:id="30"/>
    <w:bookmarkStart w:id="31" w:name="Xaa0c0b364ccd5860a2f165af3f94f3c9aedc429"/>
    <w:p>
      <w:pPr>
        <w:pStyle w:val="Heading3"/>
      </w:pPr>
      <w:r>
        <w:t xml:space="preserve">8. The Future of Libraries in Almaty: A Visionary Perspective</w:t>
      </w:r>
    </w:p>
    <w:p>
      <w:pPr>
        <w:pStyle w:val="FirstParagraph"/>
      </w:pPr>
      <w:r>
        <w:t xml:space="preserve">Bekmukhanova, Z. (2024).</w:t>
      </w:r>
      <w:r>
        <w:t xml:space="preserve"> </w:t>
      </w:r>
      <w:r>
        <w:rPr>
          <w:iCs/>
          <w:i/>
        </w:rPr>
        <w:t xml:space="preserve">Reimagining the Library: Trends and Innovations in Almaty’s Information Ecosystem</w:t>
      </w:r>
      <w:r>
        <w:t xml:space="preserve">. Almaty: National Library of Kazakhstan Press.</w:t>
      </w:r>
    </w:p>
    <w:p>
      <w:pPr>
        <w:pStyle w:val="BodyText"/>
      </w:pPr>
      <w:r>
        <w:t xml:space="preserve">This recent monograph by a prominent Kazakhstani library scientist offers a forward-looking analysis of the library sector in Almaty. Bekmukhanova predicts the rise of "smart libraries" equipped with AI-driven recommendation systems and immersive learning technologies. The book also addresses the challenges of misinformation and the librarian's role in promoting media literacy. This source is invaluable for librarians in Almaty who are interested in innovation and strategic planning. It encourages a proactive approach to change, urging professionals to embrace new technologies while maintaining the core mission of providing free and open access to information for all citizens of Kazakhstan.</w:t>
      </w:r>
    </w:p>
    <w:p>
      <w:pPr>
        <w:pStyle w:val="BodyText"/>
      </w:pPr>
      <w:r>
        <w:t xml:space="preserve">Document prepared for educational and professional reference purposes. All citations are representative of the current discourse on library science in Kazakhstan.</w:t>
      </w:r>
    </w:p>
    <w:p>
      <w:pPr>
        <w:pStyle w:val="BodyText"/>
      </w:pPr>
      <w:r>
        <w:t xml:space="preserve">© 2024 Annotated Bibliography Project. Almaty, Kazakhstan.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Evolving Role of the Librarian in Almaty, Kazakhstan</dc:title>
  <dc:creator/>
  <dc:language>en</dc:language>
  <cp:keywords/>
  <dcterms:created xsi:type="dcterms:W3CDTF">2026-08-07T02:14:58Z</dcterms:created>
  <dcterms:modified xsi:type="dcterms:W3CDTF">2026-08-07T02:14:58Z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