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p>
    <w:bookmarkStart w:id="21" w:name="X1309ce803096c42f05f1b3dec02f01c51986cfe"/>
    <w:p>
      <w:pPr>
        <w:pStyle w:val="Heading1"/>
      </w:pPr>
      <w:r>
        <w:t xml:space="preserve">Annotated Bibliography: The Evolving Role of the Librarian in Singapore</w:t>
      </w:r>
    </w:p>
    <w:p>
      <w:pPr>
        <w:pStyle w:val="FirstParagraph"/>
      </w:pPr>
      <w:r>
        <w:rPr>
          <w:bCs/>
          <w:b/>
        </w:rPr>
        <w:t xml:space="preserve">Introduction:</w:t>
      </w:r>
      <w:r>
        <w:t xml:space="preserve"> </w:t>
      </w:r>
      <w:r>
        <w:t xml:space="preserve">This annotated bibliography examines the professional landscape of librarianship within the context of Singapore. As a global city-state with a strong emphasis on education, technology, and social cohesion, Singapore presents a unique environment for library science. The following sources explore how the role of the librarian in Singapore has transitioned from traditional custodians of books to dynamic information specialists, community facilitators, and digital literacy advocates. These entries are selected to provide a comprehensive overview of the challenges, opportunities, and strategic directions facing librarians in Singapore today.</w:t>
      </w:r>
    </w:p>
    <w:bookmarkStart w:id="20" w:name="references"/>
    <w:p>
      <w:pPr>
        <w:pStyle w:val="Heading2"/>
      </w:pPr>
      <w:r>
        <w:t xml:space="preserve">References</w:t>
      </w:r>
    </w:p>
    <w:p>
      <w:pPr>
        <w:pStyle w:val="FirstParagraph"/>
      </w:pPr>
      <w:r>
        <w:t xml:space="preserve">National Library Board Singapore. (2023).</w:t>
      </w:r>
      <w:r>
        <w:t xml:space="preserve"> </w:t>
      </w:r>
      <w:r>
        <w:rPr>
          <w:iCs/>
          <w:i/>
        </w:rPr>
        <w:t xml:space="preserve">Strategic Plan 2023-2027: Libraries for All</w:t>
      </w:r>
      <w:r>
        <w:t xml:space="preserve">. National Library Board Singapore.</w:t>
      </w:r>
    </w:p>
    <w:p>
      <w:pPr>
        <w:pStyle w:val="BodyText"/>
      </w:pPr>
      <w:r>
        <w:t xml:space="preserve">This official strategic document from the National Library Board (NLB) outlines the future direction of public libraries in Singapore. It is a critical resource for understanding the institutional expectations placed upon librarians in Singapore. The plan emphasizes the shift towards "libraries as community hubs," requiring librarians to possess skills in event management, community engagement, and inclusive programming. For professionals in Singapore, this document highlights the necessity of moving beyond cataloging and circulation to become active agents in fostering social connectivity and lifelong learning among diverse demographics.</w:t>
      </w:r>
    </w:p>
    <w:p>
      <w:pPr>
        <w:pStyle w:val="BodyText"/>
      </w:pPr>
      <w:r>
        <w:t xml:space="preserve">Chua, B. H., &amp; Lee, S. (2021). "Digital Literacy and the Modern Librarian in Singapore: Bridging the Gap."</w:t>
      </w:r>
      <w:r>
        <w:t xml:space="preserve"> </w:t>
      </w:r>
      <w:r>
        <w:rPr>
          <w:iCs/>
          <w:i/>
        </w:rPr>
        <w:t xml:space="preserve">Journal of Asian Public Policy</w:t>
      </w:r>
      <w:r>
        <w:t xml:space="preserve">, 14(2), 112-129.</w:t>
      </w:r>
    </w:p>
    <w:p>
      <w:pPr>
        <w:pStyle w:val="BodyText"/>
      </w:pPr>
      <w:r>
        <w:t xml:space="preserve">This peer-reviewed article investigates the critical role of librarians in Singapore in addressing digital inequality. Given Singapore's status as a Smart Nation, the authors argue that librarians are essential in guiding citizens through complex digital ecosystems. The study provides empirical data on how library staff in Singapore conduct workshops on cybersecurity, coding, and digital navigation for seniors and underserved communities. This source is valuable for understanding the technical competencies required of a librarian in Singapore today, emphasizing that digital literacy instruction is now a core professional responsibility rather than an optional add-on.</w:t>
      </w:r>
    </w:p>
    <w:p>
      <w:pPr>
        <w:pStyle w:val="BodyText"/>
      </w:pPr>
      <w:r>
        <w:t xml:space="preserve">Tan, M. L. (2020).</w:t>
      </w:r>
      <w:r>
        <w:t xml:space="preserve"> </w:t>
      </w:r>
      <w:r>
        <w:rPr>
          <w:iCs/>
          <w:i/>
        </w:rPr>
        <w:t xml:space="preserve">Information Literacy in Singapore Schools: The Teacher-Librarian Partnership</w:t>
      </w:r>
      <w:r>
        <w:t xml:space="preserve">. Springer.</w:t>
      </w:r>
    </w:p>
    <w:p>
      <w:pPr>
        <w:pStyle w:val="BodyText"/>
      </w:pPr>
      <w:r>
        <w:t xml:space="preserve">Tan’s monograph focuses specifically on the school library sector in Singapore, a highly competitive and exam-oriented educational environment. The book analyzes the collaborative relationship between teachers and librarians to enhance students' information literacy skills. It details how librarians in Singapore adapt to the national curriculum, helping students navigate vast amounts of information for research projects. This text is essential for understanding the academic librarian's role in Singapore, highlighting the need for pedagogical knowledge and the ability to integrate library resources into formal learning outcomes.</w:t>
      </w:r>
    </w:p>
    <w:p>
      <w:pPr>
        <w:pStyle w:val="BodyText"/>
      </w:pPr>
      <w:r>
        <w:t xml:space="preserve">Lim, W. K. (2022). "Multiculturalism and Collection Development in Singapore Public Libraries."</w:t>
      </w:r>
      <w:r>
        <w:t xml:space="preserve"> </w:t>
      </w:r>
      <w:r>
        <w:rPr>
          <w:iCs/>
          <w:i/>
        </w:rPr>
        <w:t xml:space="preserve">Library Management</w:t>
      </w:r>
      <w:r>
        <w:t xml:space="preserve">, 43(5), 345-358.</w:t>
      </w:r>
    </w:p>
    <w:p>
      <w:pPr>
        <w:pStyle w:val="BodyText"/>
      </w:pPr>
      <w:r>
        <w:t xml:space="preserve">This article explores the unique challenge of collection development for librarians in Singapore, a multicultural society comprising Chinese, Malay, Indian, and Eurasian communities. Lim discusses how librarians must curate collections that reflect this diversity while promoting national unity and shared values. The article provides case studies of successful multilingual initiatives and community-specific collections. It is a key resource for understanding the cultural sensitivity and sociological awareness required of librarians in Singapore to ensure their services are relevant and inclusive for all ethnic groups.</w:t>
      </w:r>
    </w:p>
    <w:p>
      <w:pPr>
        <w:pStyle w:val="BodyText"/>
      </w:pPr>
      <w:r>
        <w:t xml:space="preserve">Singapore Library Association. (2023).</w:t>
      </w:r>
      <w:r>
        <w:t xml:space="preserve"> </w:t>
      </w:r>
      <w:r>
        <w:rPr>
          <w:iCs/>
          <w:i/>
        </w:rPr>
        <w:t xml:space="preserve">Code of Ethics and Professional Standards for Librarians in Singapore</w:t>
      </w:r>
      <w:r>
        <w:t xml:space="preserve">. Singapore Library Association.</w:t>
      </w:r>
    </w:p>
    <w:p>
      <w:pPr>
        <w:pStyle w:val="BodyText"/>
      </w:pPr>
      <w:r>
        <w:t xml:space="preserve">This document establishes the ethical framework governing the practice of librarianship in Singapore. It addresses issues such as intellectual freedom, privacy, and equitable access to information within the local legal and cultural context. For any librarian working in Singapore, this code is fundamental. It clarifies the professional boundaries and responsibilities, particularly regarding censorship and data protection. This source is crucial for understanding the regulatory environment and the ethical dilemmas that librarians in Singapore may encounter in their daily practice.</w:t>
      </w:r>
    </w:p>
    <w:p>
      <w:pPr>
        <w:pStyle w:val="BodyText"/>
      </w:pPr>
      <w:r>
        <w:t xml:space="preserve">Ng, S. Y., &amp; Wong, L. (2019). "The Impact of Automation on Librarian Roles in Singapore."</w:t>
      </w:r>
      <w:r>
        <w:t xml:space="preserve"> </w:t>
      </w:r>
      <w:r>
        <w:rPr>
          <w:iCs/>
          <w:i/>
        </w:rPr>
        <w:t xml:space="preserve">International Journal of Information Management</w:t>
      </w:r>
      <w:r>
        <w:t xml:space="preserve">, 48, 210-218.</w:t>
      </w:r>
    </w:p>
    <w:p>
      <w:pPr>
        <w:pStyle w:val="BodyText"/>
      </w:pPr>
      <w:r>
        <w:t xml:space="preserve">This study examines how the implementation of self-checkout kiosks, automated storage and retrieval systems, and AI-driven chatbots in Singapore libraries has reshaped job descriptions. The authors argue that while automation reduces routine tasks, it elevates the importance of human-centric services. Librarians in Singapore are increasingly tasked with complex reference queries, data analysis, and personalized user support. This article is highly relevant for career planning, as it illustrates the technological adaptability required to remain employable as a librarian in Singapore’s rapidly modernizing library sector.</w:t>
      </w:r>
    </w:p>
    <w:p>
      <w:pPr>
        <w:pStyle w:val="BodyText"/>
      </w:pPr>
      <w:r>
        <w:t xml:space="preserve">National Institute of Education, Nanyang Technological University. (2022).</w:t>
      </w:r>
      <w:r>
        <w:t xml:space="preserve"> </w:t>
      </w:r>
      <w:r>
        <w:rPr>
          <w:iCs/>
          <w:i/>
        </w:rPr>
        <w:t xml:space="preserve">Report on the Future Skills of Library Professionals in Southeast Asia</w:t>
      </w:r>
      <w:r>
        <w:t xml:space="preserve">. NIE Research Centre.</w:t>
      </w:r>
    </w:p>
    <w:p>
      <w:pPr>
        <w:pStyle w:val="BodyText"/>
      </w:pPr>
      <w:r>
        <w:t xml:space="preserve">Although regional in scope, this report places significant emphasis on Singapore as a leader in library innovation. It identifies key future skills for librarians, including data analytics, user experience design, and strategic planning. The report suggests that librarians in Singapore must act as change agents within their institutions. This source provides a forward-looking perspective, helping professionals in Singapore anticipate future trends and align their continuous professional development with the evolving needs of the information landscape.</w:t>
      </w:r>
    </w:p>
    <w:p>
      <w:pPr>
        <w:pStyle w:val="BodyText"/>
      </w:pPr>
      <w:r>
        <w:t xml:space="preserve">Koh, J. H. B. (2021). "Community Engagement Strategies in Singapore Libraries: A Case Study of the National Library."</w:t>
      </w:r>
      <w:r>
        <w:t xml:space="preserve"> </w:t>
      </w:r>
      <w:r>
        <w:rPr>
          <w:iCs/>
          <w:i/>
        </w:rPr>
        <w:t xml:space="preserve">Public Library Quarterly</w:t>
      </w:r>
      <w:r>
        <w:t xml:space="preserve">, 40(3), 289-305.</w:t>
      </w:r>
    </w:p>
    <w:p>
      <w:pPr>
        <w:pStyle w:val="BodyText"/>
      </w:pPr>
      <w:r>
        <w:t xml:space="preserve">This case study offers practical insights into how librarians in Singapore engage with the public through innovative programming. Koh details specific initiatives such as maker spaces, storytelling sessions, and collaborative projects with local artists. The article demonstrates that successful librarianship in Singapore requires creativity and strong interpersonal skills. It serves as a practical guide for librarians seeking to enhance community participation and transform libraries into vibrant social spaces, reflecting the NLB’s vision of libraries as places for connection and inspiration.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Singapore</dc:title>
  <dc:creator/>
  <dc:language>en</dc:language>
  <cp:keywords/>
  <dcterms:created xsi:type="dcterms:W3CDTF">2026-08-07T02:37:49Z</dcterms:created>
  <dcterms:modified xsi:type="dcterms:W3CDTF">2026-08-07T02:37:49Z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