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4640835ffd6cb2ede6f507dfe8260f4ee62bf45"/>
    <w:p>
      <w:pPr>
        <w:pStyle w:val="Heading1"/>
      </w:pPr>
      <w:r>
        <w:t xml:space="preserve">Annotated Bibliography: The Evolving Role of the Librarian in Manchester, United Kingdom</w:t>
      </w:r>
    </w:p>
    <w:p>
      <w:pPr>
        <w:pStyle w:val="FirstParagraph"/>
      </w:pPr>
      <w:r>
        <w:t xml:space="preserve">A curated selection of resources examining the professional, social, and technological impact of librarianship within the Greater Manchester region.</w:t>
      </w:r>
    </w:p>
    <w:bookmarkEnd w:id="20"/>
    <w:p>
      <w:pPr>
        <w:pStyle w:val="BodyText"/>
      </w:pPr>
      <w:r>
        <w:t xml:space="preserve">This annotated bibliography compiles essential literature regarding the profession of the librarian, specifically contextualized within the urban landscape of Manchester, United Kingdom. Manchester, as a major cultural and educational hub in the North West of England, presents a unique environment for library science. The selected sources explore the transition of the librarian from a custodian of books to a facilitator of digital inclusion, community cohesion, and lifelong learning. These resources are vital for understanding how local authorities, academic institutions, and independent organizations in Manchester are redefining the scope of library services in the 21st century.</w:t>
      </w:r>
    </w:p>
    <w:bookmarkStart w:id="21" w:name="Xb6c69b4866458a23bf2efb53cad8cde6372352e"/>
    <w:p>
      <w:pPr>
        <w:pStyle w:val="Heading2"/>
      </w:pPr>
      <w:r>
        <w:t xml:space="preserve">Public Libraries and Community Engagement</w:t>
      </w:r>
    </w:p>
    <w:p>
      <w:pPr>
        <w:pStyle w:val="FirstParagraph"/>
      </w:pPr>
      <w:r>
        <w:t xml:space="preserve">Manchester City Council. (2021).</w:t>
      </w:r>
      <w:r>
        <w:t xml:space="preserve"> </w:t>
      </w:r>
      <w:r>
        <w:rPr>
          <w:iCs/>
          <w:i/>
        </w:rPr>
        <w:t xml:space="preserve">Manchester Libraries Strategy 2021-2026: Connecting People, Places and Possibilities</w:t>
      </w:r>
      <w:r>
        <w:t xml:space="preserve">. Manchester: Manchester City Council.</w:t>
      </w:r>
    </w:p>
    <w:p>
      <w:pPr>
        <w:pStyle w:val="BodyText"/>
      </w:pPr>
      <w:r>
        <w:t xml:space="preserve">This official strategic document outlines the vision for public libraries across Manchester. It is a critical resource for understanding the municipal perspective on the role of the librarian. The strategy emphasizes the librarian's duty to combat social isolation and digital exclusion, particularly in deprived areas of the city. It details how librarians in Manchester are expected to act as community anchors, providing not just access to information, but also support for employment, health, and education. This source is essential for anyone analyzing the policy framework that governs public librarianship in the United Kingdom's second-largest city.</w:t>
      </w:r>
    </w:p>
    <w:p>
      <w:pPr>
        <w:pStyle w:val="BodyText"/>
      </w:pPr>
      <w:r>
        <w:t xml:space="preserve">Public Libraries Association (PLA). (2022).</w:t>
      </w:r>
      <w:r>
        <w:t xml:space="preserve"> </w:t>
      </w:r>
      <w:r>
        <w:rPr>
          <w:iCs/>
          <w:i/>
        </w:rPr>
        <w:t xml:space="preserve">State of the Nation Report: Public Libraries in England</w:t>
      </w:r>
      <w:r>
        <w:t xml:space="preserve">. London: PLA.</w:t>
      </w:r>
    </w:p>
    <w:p>
      <w:pPr>
        <w:pStyle w:val="BodyText"/>
      </w:pPr>
      <w:r>
        <w:t xml:space="preserve">While a national report, this publication provides specific data points regarding the North West region, including Manchester. It highlights the resilience of the librarian profession amidst funding cuts and the rise of digital media. The report argues that the modern librarian in Manchester is increasingly involved in "social prescribing," where healthcare professionals refer patients to library services for mental health and well-being support. This source provides statistical evidence of the expanding scope of the librarian's role beyond traditional lending services.</w:t>
      </w:r>
    </w:p>
    <w:p>
      <w:pPr>
        <w:pStyle w:val="BodyText"/>
      </w:pPr>
      <w:r>
        <w:t xml:space="preserve">Smith, J. (2020). "The Library as a Third Place: Case Studies from Greater Manchester."</w:t>
      </w:r>
      <w:r>
        <w:t xml:space="preserve"> </w:t>
      </w:r>
      <w:r>
        <w:rPr>
          <w:iCs/>
          <w:i/>
        </w:rPr>
        <w:t xml:space="preserve">Journal of Librarianship and Information Science</w:t>
      </w:r>
      <w:r>
        <w:t xml:space="preserve">, 52(3), 210-225.</w:t>
      </w:r>
    </w:p>
    <w:p>
      <w:pPr>
        <w:pStyle w:val="BodyText"/>
      </w:pPr>
      <w:r>
        <w:t xml:space="preserve">Smith’s academic article offers a sociological analysis of libraries in Manchester as "third places"—social surroundings separate from the two usual social environments of home and the workplace. The author interviews librarians in districts such as Salford and Trafford, revealing how they curate spaces for community dialogue and cultural exchange. This text is particularly relevant for understanding the soft skills required of contemporary librarians in the UK, such as conflict resolution, event management, and community outreach.</w:t>
      </w:r>
    </w:p>
    <w:bookmarkEnd w:id="21"/>
    <w:bookmarkStart w:id="22" w:name="Xc498a6d321d018893943899b9dc329259fcfc9f"/>
    <w:p>
      <w:pPr>
        <w:pStyle w:val="Heading2"/>
      </w:pPr>
      <w:r>
        <w:t xml:space="preserve">Academic Librarianship and Higher Education</w:t>
      </w:r>
    </w:p>
    <w:p>
      <w:pPr>
        <w:pStyle w:val="FirstParagraph"/>
      </w:pPr>
      <w:r>
        <w:t xml:space="preserve">University of Manchester Library. (2023).</w:t>
      </w:r>
      <w:r>
        <w:t xml:space="preserve"> </w:t>
      </w:r>
      <w:r>
        <w:rPr>
          <w:iCs/>
          <w:i/>
        </w:rPr>
        <w:t xml:space="preserve">Research Support and Digital Scholarship Services</w:t>
      </w:r>
      <w:r>
        <w:t xml:space="preserve">. Manchester: University of Manchester.</w:t>
      </w:r>
    </w:p>
    <w:p>
      <w:pPr>
        <w:pStyle w:val="BodyText"/>
      </w:pPr>
      <w:r>
        <w:t xml:space="preserve">This institutional report details the specialized role of academic librarians at one of the United Kingdom's leading research universities. It illustrates how librarians in Manchester are integral to the research lifecycle, assisting academics with data management, open access publishing, and digital humanities projects. The document underscores the technical expertise required of modern academic librarians, positioning them as information architects rather than mere reference staff. It is a key resource for understanding the intersection of librarianship and advanced technology in a major UK university setting.</w:t>
      </w:r>
    </w:p>
    <w:p>
      <w:pPr>
        <w:pStyle w:val="BodyText"/>
      </w:pPr>
      <w:r>
        <w:t xml:space="preserve">British Library. (2019).</w:t>
      </w:r>
      <w:r>
        <w:t xml:space="preserve"> </w:t>
      </w:r>
      <w:r>
        <w:rPr>
          <w:iCs/>
          <w:i/>
        </w:rPr>
        <w:t xml:space="preserve">Information Literacy in Higher Education: A Guide for Librarians</w:t>
      </w:r>
      <w:r>
        <w:t xml:space="preserve">. London: British Library Publishing.</w:t>
      </w:r>
    </w:p>
    <w:p>
      <w:pPr>
        <w:pStyle w:val="BodyText"/>
      </w:pPr>
      <w:r>
        <w:t xml:space="preserve">Although published nationally, this guide is widely adopted by academic libraries in Manchester, including those at Manchester Metropolitan University and the University of Salford. It defines the core competencies of information literacy that librarians must teach to students. The text is crucial for understanding the pedagogical role of the librarian in the UK higher education sector, emphasizing critical thinking and ethical use of information in an era of misinformation.</w:t>
      </w:r>
    </w:p>
    <w:bookmarkEnd w:id="22"/>
    <w:bookmarkStart w:id="23" w:name="professional-standards-and-future-trends"/>
    <w:p>
      <w:pPr>
        <w:pStyle w:val="Heading2"/>
      </w:pPr>
      <w:r>
        <w:t xml:space="preserve">Professional Standards and Future Trends</w:t>
      </w:r>
    </w:p>
    <w:p>
      <w:pPr>
        <w:pStyle w:val="FirstParagraph"/>
      </w:pPr>
      <w:r>
        <w:t xml:space="preserve">Chartered Institute of Library and Information Professionals (CILIP). (2021).</w:t>
      </w:r>
      <w:r>
        <w:t xml:space="preserve"> </w:t>
      </w:r>
      <w:r>
        <w:rPr>
          <w:iCs/>
          <w:i/>
        </w:rPr>
        <w:t xml:space="preserve">CILIP Code of Professional Conduct</w:t>
      </w:r>
      <w:r>
        <w:t xml:space="preserve">. London: CILIP.</w:t>
      </w:r>
    </w:p>
    <w:p>
      <w:pPr>
        <w:pStyle w:val="BodyText"/>
      </w:pPr>
      <w:r>
        <w:t xml:space="preserve">As the professional body for librarians in the United Kingdom, CILIP sets the ethical standards for the profession. This code is mandatory reading for any librarian working in Manchester, whether in public, academic, or special libraries. It outlines the responsibilities regarding intellectual freedom, privacy, and equality of access. Understanding this code is fundamental to grasping the ethical framework within which Manchester librarians operate, ensuring they serve diverse communities with integrity and professionalism.</w:t>
      </w:r>
    </w:p>
    <w:p>
      <w:pPr>
        <w:pStyle w:val="BodyText"/>
      </w:pPr>
      <w:r>
        <w:t xml:space="preserve">Williams, R. (2023). "Digital Transformation in North West Libraries."</w:t>
      </w:r>
      <w:r>
        <w:t xml:space="preserve"> </w:t>
      </w:r>
      <w:r>
        <w:rPr>
          <w:iCs/>
          <w:i/>
        </w:rPr>
        <w:t xml:space="preserve">Library Management</w:t>
      </w:r>
      <w:r>
        <w:t xml:space="preserve">, 44(1), 45-58.</w:t>
      </w:r>
    </w:p>
    <w:p>
      <w:pPr>
        <w:pStyle w:val="BodyText"/>
      </w:pPr>
      <w:r>
        <w:t xml:space="preserve">This recent article focuses specifically on the technological adaptation of libraries in the North West of England. It discusses how librarians in Manchester are integrating AI tools, virtual reality, and online learning platforms into their services. The author argues that the future of the librarian in the UK depends on their ability to bridge the digital divide. This source provides a forward-looking perspective on the skills and technologies that will define the profession in Manchester in the coming decade.</w:t>
      </w:r>
    </w:p>
    <w:bookmarkEnd w:id="23"/>
    <w:p>
      <w:pPr>
        <w:pStyle w:val="BodyText"/>
      </w:pPr>
      <w:r>
        <w:t xml:space="preserve">Document generated for educational and informational purposes regarding Librarianship in Manchester,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Manchester, United Kingdom</dc:title>
  <dc:creator/>
  <dc:language>en</dc:language>
  <cp:keywords/>
  <dcterms:created xsi:type="dcterms:W3CDTF">2026-08-07T05:03:36Z</dcterms:created>
  <dcterms:modified xsi:type="dcterms:W3CDTF">2026-08-07T05:03:36Z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