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5f3eff5d9915f274e759911c4e2886499df3e48"/>
    <w:p>
      <w:pPr>
        <w:pStyle w:val="Heading1"/>
      </w:pPr>
      <w:r>
        <w:t xml:space="preserve">Annotated Bibliography: The Role and Regulation of the Marine Engineer in Australia Melbourne</w:t>
      </w:r>
    </w:p>
    <w:p>
      <w:pPr>
        <w:pStyle w:val="FirstParagraph"/>
      </w:pPr>
      <w:r>
        <w:t xml:space="preserve">This annotated bibliography compiles essential resources regarding the profession of the Marine Engineer within the specific context of Australia, with a particular focus on the industrial and educational landscape of Melbourne. As a major port city and a hub for maritime education, Melbourne serves as a critical nexus for marine engineering activities, ranging from commercial shipping maintenance to naval architecture and offshore energy support. The following entries examine regulatory frameworks, educational pathways, environmental standards, and industry trends that define the scope of practice for marine engineers operating in this region.</w:t>
      </w:r>
    </w:p>
    <w:bookmarkStart w:id="20" w:name="regulatory-frameworks-and-certification"/>
    <w:p>
      <w:pPr>
        <w:pStyle w:val="Heading2"/>
      </w:pPr>
      <w:r>
        <w:t xml:space="preserve">Regulatory Frameworks and Certification</w:t>
      </w:r>
    </w:p>
    <w:p>
      <w:pPr>
        <w:pStyle w:val="FirstParagraph"/>
      </w:pPr>
      <w:r>
        <w:t xml:space="preserve">Australian Maritime Safety Authority (AMSA). (2023).</w:t>
      </w:r>
      <w:r>
        <w:t xml:space="preserve"> </w:t>
      </w:r>
      <w:r>
        <w:rPr>
          <w:iCs/>
          <w:i/>
        </w:rPr>
        <w:t xml:space="preserve">Marine Orders Part 51: Competency Standards for Seafarers</w:t>
      </w:r>
      <w:r>
        <w:t xml:space="preserve">. Canberra: Australian Government.</w:t>
      </w:r>
    </w:p>
    <w:p>
      <w:pPr>
        <w:pStyle w:val="BodyText"/>
      </w:pPr>
      <w:r>
        <w:t xml:space="preserve">This document is the primary regulatory instrument governing the certification of marine engineers in Australia. It outlines the mandatory competency standards required for engineers to serve on Australian-flagged vessels and those operating in Australian waters. For a marine engineer based in Melbourne, this text is indispensable as it details the specific training, sea service, and examination requirements necessary to obtain a Certificate of Competency (CoC). The document aligns with the International Convention on Standards of Training, Certification and Watchkeeping for Seafarers (STCW), ensuring that local engineers meet global standards. It is particularly relevant for understanding the legal obligations of engineers working out of Port Phillip Bay.</w:t>
      </w:r>
    </w:p>
    <w:p>
      <w:pPr>
        <w:pStyle w:val="BodyText"/>
      </w:pPr>
      <w:r>
        <w:t xml:space="preserve">International Maritime Organization (IMO). (2020).</w:t>
      </w:r>
      <w:r>
        <w:t xml:space="preserve"> </w:t>
      </w:r>
      <w:r>
        <w:rPr>
          <w:iCs/>
          <w:i/>
        </w:rPr>
        <w:t xml:space="preserve">International Convention for the Safety of Life at Sea (SOLAS), 1974, as amended</w:t>
      </w:r>
      <w:r>
        <w:t xml:space="preserve">. London: IMO Publishing.</w:t>
      </w:r>
    </w:p>
    <w:p>
      <w:pPr>
        <w:pStyle w:val="BodyText"/>
      </w:pPr>
      <w:r>
        <w:t xml:space="preserve">While an international treaty, SOLAS is directly enforced in Australia and is a cornerstone of the daily responsibilities of a marine engineer. This resource details the technical safety standards for ship construction, equipment, and operation. For engineers in Melbourne, particularly those involved in ship repair and maintenance at local shipyards, understanding SOLAS regulations is critical for ensuring vessel compliance. The document covers fire safety, life-saving appliances, and radio communications, all of which require rigorous engineering oversight. It provides the technical baseline against which Australian marine engineers must assess and maintain vessel integrity.</w:t>
      </w:r>
    </w:p>
    <w:bookmarkEnd w:id="20"/>
    <w:bookmarkStart w:id="21" w:name="Xc887c2f61c0ff265cbb5581c87e9ee1ea599aae"/>
    <w:p>
      <w:pPr>
        <w:pStyle w:val="Heading2"/>
      </w:pPr>
      <w:r>
        <w:t xml:space="preserve">Education and Professional Development in Melbourne</w:t>
      </w:r>
    </w:p>
    <w:p>
      <w:pPr>
        <w:pStyle w:val="FirstParagraph"/>
      </w:pPr>
      <w:r>
        <w:t xml:space="preserve">RMIT University. (2024).</w:t>
      </w:r>
      <w:r>
        <w:t xml:space="preserve"> </w:t>
      </w:r>
      <w:r>
        <w:rPr>
          <w:iCs/>
          <w:i/>
        </w:rPr>
        <w:t xml:space="preserve">Course Handbook: Bachelor of Engineering (Marine)</w:t>
      </w:r>
      <w:r>
        <w:t xml:space="preserve">. Melbourne: RMIT Publishing.</w:t>
      </w:r>
    </w:p>
    <w:p>
      <w:pPr>
        <w:pStyle w:val="BodyText"/>
      </w:pPr>
      <w:r>
        <w:t xml:space="preserve">This academic resource provides a comprehensive overview of the educational pathway for aspiring marine engineers in Melbourne. RMIT University is a leading institution in Australia for maritime education, and this handbook details the curriculum designed to meet both academic and AMSA certification requirements. It highlights the integration of theoretical engineering principles with practical maritime applications. For professionals already in the field, this document serves as a reference for continuing education and upskilling opportunities. It underscores the importance of local educational institutions in shaping the competency of the marine engineering workforce in Victoria.</w:t>
      </w:r>
    </w:p>
    <w:p>
      <w:pPr>
        <w:pStyle w:val="BodyText"/>
      </w:pPr>
      <w:r>
        <w:t xml:space="preserve">Engineers Australia. (2023).</w:t>
      </w:r>
      <w:r>
        <w:t xml:space="preserve"> </w:t>
      </w:r>
      <w:r>
        <w:rPr>
          <w:iCs/>
          <w:i/>
        </w:rPr>
        <w:t xml:space="preserve">Stage 1 Competency Standards: Marine Engineering</w:t>
      </w:r>
      <w:r>
        <w:t xml:space="preserve">. Sydney: Engineers Australia.</w:t>
      </w:r>
    </w:p>
    <w:p>
      <w:pPr>
        <w:pStyle w:val="BodyText"/>
      </w:pPr>
      <w:r>
        <w:t xml:space="preserve">Engineers Australia is the peak professional body for engineers in the country, and this document outlines the competency standards required for professional membership and accreditation. For marine engineers in Melbourne, achieving Chartered Professional Engineer status is often a career milestone that enhances employability and professional recognition. This resource details the specific knowledge and skills required in areas such as propulsion systems, electrical engineering, and project management. It is essential for engineers seeking to validate their expertise against national benchmarks and for those involved in consultancy or shore-based engineering roles within the Melbourne metropolitan area.</w:t>
      </w:r>
    </w:p>
    <w:bookmarkEnd w:id="21"/>
    <w:bookmarkStart w:id="22" w:name="Xed1d864df74b0736a44669cdfd00925b7995865"/>
    <w:p>
      <w:pPr>
        <w:pStyle w:val="Heading2"/>
      </w:pPr>
      <w:r>
        <w:t xml:space="preserve">Environmental Standards and Sustainability</w:t>
      </w:r>
    </w:p>
    <w:p>
      <w:pPr>
        <w:pStyle w:val="FirstParagraph"/>
      </w:pPr>
      <w:r>
        <w:t xml:space="preserve">Department of Climate Change, Energy, the Environment and Water (DCCEEW). (2023).</w:t>
      </w:r>
      <w:r>
        <w:t xml:space="preserve"> </w:t>
      </w:r>
      <w:r>
        <w:rPr>
          <w:iCs/>
          <w:i/>
        </w:rPr>
        <w:t xml:space="preserve">Australia’s National Plan for Marine Debris</w:t>
      </w:r>
      <w:r>
        <w:t xml:space="preserve">. Canberra: Australian Government.</w:t>
      </w:r>
    </w:p>
    <w:p>
      <w:pPr>
        <w:pStyle w:val="BodyText"/>
      </w:pPr>
      <w:r>
        <w:t xml:space="preserve">This policy document addresses the critical issue of marine pollution and outlines strategies for reducing debris in Australian waters. For marine engineers, particularly those working in Melbourne’s port facilities, this plan has direct implications for waste management systems on board vessels and in port infrastructure. It emphasizes the engineer’s role in designing and maintaining systems that minimize environmental impact. The document is relevant for understanding the regulatory pressure on the maritime industry to adopt cleaner technologies and for engineers involved in retrofitting vessels to meet stricter environmental standards.</w:t>
      </w:r>
    </w:p>
    <w:p>
      <w:pPr>
        <w:pStyle w:val="BodyText"/>
      </w:pPr>
      <w:r>
        <w:t xml:space="preserve">International Association of Classification Societies (IACS). (2022).</w:t>
      </w:r>
      <w:r>
        <w:t xml:space="preserve"> </w:t>
      </w:r>
      <w:r>
        <w:rPr>
          <w:iCs/>
          <w:i/>
        </w:rPr>
        <w:t xml:space="preserve">Unified Requirements for the Construction and Classification of Steel Ships</w:t>
      </w:r>
      <w:r>
        <w:t xml:space="preserve">. London: IACS.</w:t>
      </w:r>
    </w:p>
    <w:p>
      <w:pPr>
        <w:pStyle w:val="BodyText"/>
      </w:pPr>
      <w:r>
        <w:t xml:space="preserve">IACS requirements are widely adopted by classification societies operating in Australia, such as Lloyd’s Register and DNV. This technical document provides detailed specifications for the design and construction of ships, including environmental protection measures. For marine engineers in Melbourne involved in new builds or major conversions, this resource is vital for ensuring compliance with international environmental regulations, such as ballast water management and emissions control. It reflects the growing emphasis on sustainability in marine engineering and provides technical guidance for implementing eco-friendly solutions in vessel design and operation.</w:t>
      </w:r>
    </w:p>
    <w:bookmarkEnd w:id="22"/>
    <w:bookmarkStart w:id="23" w:name="industry-trends-and-economic-context"/>
    <w:p>
      <w:pPr>
        <w:pStyle w:val="Heading2"/>
      </w:pPr>
      <w:r>
        <w:t xml:space="preserve">Industry Trends and Economic Context</w:t>
      </w:r>
    </w:p>
    <w:p>
      <w:pPr>
        <w:pStyle w:val="FirstParagraph"/>
      </w:pPr>
      <w:r>
        <w:t xml:space="preserve">Australian Maritime College (AMC). (2023).</w:t>
      </w:r>
      <w:r>
        <w:t xml:space="preserve"> </w:t>
      </w:r>
      <w:r>
        <w:rPr>
          <w:iCs/>
          <w:i/>
        </w:rPr>
        <w:t xml:space="preserve">Maritime Industry Outlook: Skills and Workforce Trends</w:t>
      </w:r>
      <w:r>
        <w:t xml:space="preserve">. Tasmania: AMC Research Division.</w:t>
      </w:r>
    </w:p>
    <w:p>
      <w:pPr>
        <w:pStyle w:val="BodyText"/>
      </w:pPr>
      <w:r>
        <w:t xml:space="preserve">Although based in Tasmania, the Australian Maritime College is a key national institution, and this report provides valuable insights into the broader Australian maritime workforce, including trends affecting Melbourne. It analyzes the demand for marine engineering skills, the impact of automation, and the aging workforce. For marine engineers in Melbourne, this document offers a strategic perspective on career planning and industry adaptation. It highlights the need for continuous learning and adaptability in response to technological advancements and changing market conditions in the Australian shipping and offshore sectors.</w:t>
      </w:r>
    </w:p>
    <w:p>
      <w:pPr>
        <w:pStyle w:val="BodyText"/>
      </w:pPr>
      <w:r>
        <w:t xml:space="preserve">Port of Melbourne Corporation. (2024).</w:t>
      </w:r>
      <w:r>
        <w:t xml:space="preserve"> </w:t>
      </w:r>
      <w:r>
        <w:rPr>
          <w:iCs/>
          <w:i/>
        </w:rPr>
        <w:t xml:space="preserve">Port of Melbourne Master Plan 2040</w:t>
      </w:r>
      <w:r>
        <w:t xml:space="preserve">. Melbourne: Port of Melbourne Corporation.</w:t>
      </w:r>
    </w:p>
    <w:p>
      <w:pPr>
        <w:pStyle w:val="BodyText"/>
      </w:pPr>
      <w:r>
        <w:t xml:space="preserve">This strategic document outlines the future development of Australia’s busiest container port, located in Melbourne. It has significant implications for marine engineers working in port operations, maintenance, and logistics. The plan details infrastructure upgrades, environmental initiatives, and efficiency improvements that will require specialized engineering expertise. For engineers based in Melbourne, this resource provides context for the local job market and the types of projects that will drive demand for marine engineering services in the coming decades. It underscores the port’s role as a central hub for maritime activity and the critical importance of engineering innovation in supporting its growth.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Melbourne, Australia</dc:title>
  <dc:creator/>
  <dc:language>en</dc:language>
  <cp:keywords/>
  <dcterms:created xsi:type="dcterms:W3CDTF">2026-08-07T03:44:34Z</dcterms:created>
  <dcterms:modified xsi:type="dcterms:W3CDTF">2026-08-07T03:44:34Z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