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4" w:name="Xdfd08655a6ce753b05bdf75be035b5d2ede36d1"/>
    <w:p>
      <w:pPr>
        <w:pStyle w:val="Heading1"/>
      </w:pPr>
      <w:r>
        <w:t xml:space="preserve">Annotated Bibliography: The Role and Regulation of Marine Engineers in Vancouver, Canada</w:t>
      </w:r>
    </w:p>
    <w:p>
      <w:pPr>
        <w:pStyle w:val="FirstParagraph"/>
      </w:pPr>
      <w:r>
        <w:t xml:space="preserve">This annotated bibliography compiles essential resources regarding the profession of the Marine Engineer within the specific context of Vancouver, British Columbia, Canada. The selected texts cover regulatory frameworks, educational pathways, environmental standards, and industry trends relevant to the Pacific coast maritime sector.</w:t>
      </w:r>
    </w:p>
    <w:bookmarkStart w:id="20" w:name="regulatory-and-licensing-frameworks"/>
    <w:p>
      <w:pPr>
        <w:pStyle w:val="Heading2"/>
      </w:pPr>
      <w:r>
        <w:t xml:space="preserve">Regulatory and Licensing Frameworks</w:t>
      </w:r>
    </w:p>
    <w:p>
      <w:pPr>
        <w:pStyle w:val="FirstParagraph"/>
      </w:pPr>
      <w:r>
        <w:t xml:space="preserve">Transport Canada. (2023).</w:t>
      </w:r>
      <w:r>
        <w:t xml:space="preserve"> </w:t>
      </w:r>
      <w:r>
        <w:rPr>
          <w:iCs/>
          <w:i/>
        </w:rPr>
        <w:t xml:space="preserve">Marine Personnel Regulations (SOR/2011-286)</w:t>
      </w:r>
      <w:r>
        <w:t xml:space="preserve">. Government of Canada.</w:t>
      </w:r>
    </w:p>
    <w:p>
      <w:pPr>
        <w:pStyle w:val="BodyText"/>
      </w:pPr>
      <w:r>
        <w:t xml:space="preserve">This primary legal document is the cornerstone for any Marine Engineer operating in Canadian waters, including the busy ports of Vancouver. It outlines the specific competency requirements, licensing categories, and medical standards necessary for certification. For a professional in Vancouver, understanding these regulations is critical, as the city serves as a major hub for both domestic and international shipping. The document details the progression from entry-level ratings to Chief Engineer, ensuring that all personnel meet the rigorous safety standards mandated by the Canadian Coast Guard.</w:t>
      </w:r>
    </w:p>
    <w:p>
      <w:pPr>
        <w:pStyle w:val="BodyText"/>
      </w:pPr>
      <w:r>
        <w:t xml:space="preserve">Marine Engineering and Technology Association of Canada (METAC). (2022).</w:t>
      </w:r>
      <w:r>
        <w:t xml:space="preserve"> </w:t>
      </w:r>
      <w:r>
        <w:rPr>
          <w:iCs/>
          <w:i/>
        </w:rPr>
        <w:t xml:space="preserve">Professional Engineering Designation Guide for Marine Engineers</w:t>
      </w:r>
      <w:r>
        <w:t xml:space="preserve">. METAC.</w:t>
      </w:r>
    </w:p>
    <w:p>
      <w:pPr>
        <w:pStyle w:val="BodyText"/>
      </w:pPr>
      <w:r>
        <w:t xml:space="preserve">This guide is particularly relevant for Marine Engineers in Vancouver who seek to transition from operational roles to professional engineering status (P.Eng.). It explains the pathway through the Association of Professional Engineers and Geoscientists of British Columbia (APEGBC). The text highlights how operational experience gained on vessels docking in Vancouver can be credited toward professional licensure, a crucial step for engineers aiming to work in ship design, port authority management, or marine consulting within the region.</w:t>
      </w:r>
    </w:p>
    <w:bookmarkEnd w:id="20"/>
    <w:bookmarkStart w:id="21" w:name="X07d22e927c391623de4b2f85c74f10a3d1d4ef0"/>
    <w:p>
      <w:pPr>
        <w:pStyle w:val="Heading2"/>
      </w:pPr>
      <w:r>
        <w:t xml:space="preserve">Education and Training in British Columbia</w:t>
      </w:r>
    </w:p>
    <w:p>
      <w:pPr>
        <w:pStyle w:val="FirstParagraph"/>
      </w:pPr>
      <w:r>
        <w:t xml:space="preserve">British Columbia Institute of Technology (BCIT). (2023).</w:t>
      </w:r>
      <w:r>
        <w:t xml:space="preserve"> </w:t>
      </w:r>
      <w:r>
        <w:rPr>
          <w:iCs/>
          <w:i/>
        </w:rPr>
        <w:t xml:space="preserve">Marine Engineering Technology Program Overview</w:t>
      </w:r>
      <w:r>
        <w:t xml:space="preserve">. BCIT.</w:t>
      </w:r>
    </w:p>
    <w:p>
      <w:pPr>
        <w:pStyle w:val="BodyText"/>
      </w:pPr>
      <w:r>
        <w:t xml:space="preserve">BCIT is a premier institution in Vancouver for maritime training. This resource details the curriculum designed to prepare students for careers as Marine Engineers. It covers the integration of theoretical knowledge with practical training on board training vessels. For the Vancouver market, this document is essential as it aligns local educational outcomes with the specific needs of the Pacific coast shipping industry, including LNG carriers and cruise ships that frequently operate out of the Port of Vancouver.</w:t>
      </w:r>
    </w:p>
    <w:p>
      <w:pPr>
        <w:pStyle w:val="BodyText"/>
      </w:pPr>
      <w:r>
        <w:t xml:space="preserve">Canadian Coast Guard College. (2021).</w:t>
      </w:r>
      <w:r>
        <w:t xml:space="preserve"> </w:t>
      </w:r>
      <w:r>
        <w:rPr>
          <w:iCs/>
          <w:i/>
        </w:rPr>
        <w:t xml:space="preserve">Marine Engineering Training Standards and Syllabus</w:t>
      </w:r>
      <w:r>
        <w:t xml:space="preserve">. Government of Canada.</w:t>
      </w:r>
    </w:p>
    <w:p>
      <w:pPr>
        <w:pStyle w:val="BodyText"/>
      </w:pPr>
      <w:r>
        <w:t xml:space="preserve">This syllabus outlines the standardized training required for marine engineering officers in Canada. It is vital for understanding the baseline competencies expected of engineers working in Vancouver’s maritime sector. The document emphasizes safety management systems, machinery maintenance, and emergency response protocols. Given Vancouver’s exposure to diverse weather conditions and heavy traffic, adherence to these training standards ensures that Marine Engineers are equipped to handle the unique operational challenges of the Pacific Northwest.</w:t>
      </w:r>
    </w:p>
    <w:bookmarkEnd w:id="21"/>
    <w:bookmarkStart w:id="22" w:name="X74f36b3be10fc1de9a6fd787e30a52fadc7e4d8"/>
    <w:p>
      <w:pPr>
        <w:pStyle w:val="Heading2"/>
      </w:pPr>
      <w:r>
        <w:t xml:space="preserve">Environmental Standards and Green Shipping</w:t>
      </w:r>
    </w:p>
    <w:p>
      <w:pPr>
        <w:pStyle w:val="FirstParagraph"/>
      </w:pPr>
      <w:r>
        <w:t xml:space="preserve">International Maritime Organization (IMO). (2020).</w:t>
      </w:r>
      <w:r>
        <w:t xml:space="preserve"> </w:t>
      </w:r>
      <w:r>
        <w:rPr>
          <w:iCs/>
          <w:i/>
        </w:rPr>
        <w:t xml:space="preserve">IMO 2020 Sulphur Cap: Implementation and Impact on Marine Engineering</w:t>
      </w:r>
      <w:r>
        <w:t xml:space="preserve">. IMO Publications.</w:t>
      </w:r>
    </w:p>
    <w:p>
      <w:pPr>
        <w:pStyle w:val="BodyText"/>
      </w:pPr>
      <w:r>
        <w:t xml:space="preserve">This publication discusses the global reduction of sulphur content in fuel oil, a regulation that significantly impacts Marine Engineers in Vancouver. As a major port, Vancouver has strict environmental controls. The text explains the technical adjustments required for marine engines and exhaust gas cleaning systems (scrubbers) to comply with these limits. It is a critical resource for engineers managing vessel operations in Canadian waters, where environmental compliance is rigorously enforced by Transport Canada.</w:t>
      </w:r>
    </w:p>
    <w:p>
      <w:pPr>
        <w:pStyle w:val="BodyText"/>
      </w:pPr>
      <w:r>
        <w:t xml:space="preserve">Port of Vancouver. (2022).</w:t>
      </w:r>
      <w:r>
        <w:t xml:space="preserve"> </w:t>
      </w:r>
      <w:r>
        <w:rPr>
          <w:iCs/>
          <w:i/>
        </w:rPr>
        <w:t xml:space="preserve">Green Marine Certification and Environmental Stewardship Report</w:t>
      </w:r>
      <w:r>
        <w:t xml:space="preserve">. Port of Vancouver.</w:t>
      </w:r>
    </w:p>
    <w:p>
      <w:pPr>
        <w:pStyle w:val="BodyText"/>
      </w:pPr>
      <w:r>
        <w:t xml:space="preserve">This report details the environmental initiatives specific to the Port of Vancouver, including the Green Marine certification program. For Marine Engineers, this document is indispensable as it outlines the local expectations for emissions reduction, waste management, and energy efficiency. It provides insight into how engineers can contribute to sustainability goals while operating in one of Canada’s most environmentally conscious ports, influencing daily operational decisions and maintenance schedules.</w:t>
      </w:r>
    </w:p>
    <w:bookmarkEnd w:id="22"/>
    <w:bookmarkStart w:id="23" w:name="industry-trends-and-future-outlook"/>
    <w:p>
      <w:pPr>
        <w:pStyle w:val="Heading2"/>
      </w:pPr>
      <w:r>
        <w:t xml:space="preserve">Industry Trends and Future Outlook</w:t>
      </w:r>
    </w:p>
    <w:p>
      <w:pPr>
        <w:pStyle w:val="FirstParagraph"/>
      </w:pPr>
      <w:r>
        <w:t xml:space="preserve">Lloyd’s Register Foundation. (2021).</w:t>
      </w:r>
      <w:r>
        <w:t xml:space="preserve"> </w:t>
      </w:r>
      <w:r>
        <w:rPr>
          <w:iCs/>
          <w:i/>
        </w:rPr>
        <w:t xml:space="preserve">The Future of Marine Engineering: Automation and Digitalization</w:t>
      </w:r>
      <w:r>
        <w:t xml:space="preserve">. Lloyd’s Register.</w:t>
      </w:r>
    </w:p>
    <w:p>
      <w:pPr>
        <w:pStyle w:val="BodyText"/>
      </w:pPr>
      <w:r>
        <w:t xml:space="preserve">This report explores the impact of automation and digital technologies on the role of the Marine Engineer. For the Vancouver maritime community, which is increasingly adopting smart port technologies, this text is highly relevant. It discusses how engineers must adapt to new systems, such as remote monitoring and predictive maintenance. Understanding these trends is essential for Marine Engineers in Canada who wish to remain competitive and effective in a rapidly modernizing industry.</w:t>
      </w:r>
    </w:p>
    <w:p>
      <w:pPr>
        <w:pStyle w:val="BodyText"/>
      </w:pPr>
      <w:r>
        <w:t xml:space="preserve">Canadian Shipbuilders Council. (2023).</w:t>
      </w:r>
      <w:r>
        <w:t xml:space="preserve"> </w:t>
      </w:r>
      <w:r>
        <w:rPr>
          <w:iCs/>
          <w:i/>
        </w:rPr>
        <w:t xml:space="preserve">Marine Industry Outlook: Opportunities in the Pacific Region</w:t>
      </w:r>
      <w:r>
        <w:t xml:space="preserve">. CSC.</w:t>
      </w:r>
    </w:p>
    <w:p>
      <w:pPr>
        <w:pStyle w:val="BodyText"/>
      </w:pPr>
      <w:r>
        <w:t xml:space="preserve">This industry analysis provides a comprehensive overview of the current state and future prospects of the marine sector in Western Canada. It highlights the growing demand for skilled Marine Engineers due to increased trade volumes and shipbuilding projects in the region. The document is valuable for career planning, offering data on employment trends, salary expectations, and the specific skills shortages in the Vancouver area, making it a key resource for both new entrants and experienced professionals.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Vancouver, Canada</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